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C2769" w14:textId="77777777" w:rsidR="00303B79" w:rsidRPr="00303B79" w:rsidRDefault="00303B79" w:rsidP="00303B79">
      <w:pPr>
        <w:tabs>
          <w:tab w:val="left" w:pos="1800"/>
          <w:tab w:val="right" w:pos="9360"/>
        </w:tabs>
        <w:spacing w:after="0"/>
        <w:rPr>
          <w:b/>
          <w:highlight w:val="yellow"/>
        </w:rPr>
      </w:pPr>
      <w:bookmarkStart w:id="0" w:name="_GoBack"/>
      <w:bookmarkEnd w:id="0"/>
      <w:r w:rsidRPr="00303B79">
        <w:rPr>
          <w:b/>
        </w:rPr>
        <w:t>3GPP TSG RAN WG1 Meeting #89</w:t>
      </w:r>
      <w:r w:rsidRPr="00303B79">
        <w:rPr>
          <w:b/>
        </w:rPr>
        <w:tab/>
        <w:t>R1-1707068</w:t>
      </w:r>
    </w:p>
    <w:p w14:paraId="2B90B765" w14:textId="77777777" w:rsidR="00303B79" w:rsidRPr="00303B79" w:rsidRDefault="00303B79" w:rsidP="00303B79">
      <w:pPr>
        <w:tabs>
          <w:tab w:val="left" w:pos="1800"/>
          <w:tab w:val="right" w:pos="9360"/>
        </w:tabs>
        <w:spacing w:after="0"/>
        <w:rPr>
          <w:b/>
        </w:rPr>
      </w:pPr>
      <w:r w:rsidRPr="00303B79">
        <w:rPr>
          <w:b/>
        </w:rPr>
        <w:t>Hangzhou, P.R. China 15th – 19th May 2017</w:t>
      </w:r>
    </w:p>
    <w:p w14:paraId="69D865C5" w14:textId="77777777" w:rsidR="00303B79" w:rsidRPr="00303B79" w:rsidRDefault="00303B79" w:rsidP="00303B79">
      <w:pPr>
        <w:tabs>
          <w:tab w:val="left" w:pos="1800"/>
          <w:tab w:val="right" w:pos="9360"/>
        </w:tabs>
        <w:spacing w:after="0"/>
        <w:rPr>
          <w:b/>
        </w:rPr>
      </w:pPr>
    </w:p>
    <w:p w14:paraId="2DC52CBB" w14:textId="77777777" w:rsidR="00303B79" w:rsidRPr="00303B79" w:rsidRDefault="00303B79" w:rsidP="00303B79">
      <w:pPr>
        <w:tabs>
          <w:tab w:val="left" w:pos="1800"/>
          <w:tab w:val="right" w:pos="9360"/>
        </w:tabs>
        <w:spacing w:after="0"/>
        <w:rPr>
          <w:b/>
        </w:rPr>
      </w:pPr>
      <w:r w:rsidRPr="00303B79">
        <w:rPr>
          <w:b/>
        </w:rPr>
        <w:t>Source:</w:t>
      </w:r>
      <w:r w:rsidRPr="00303B79">
        <w:rPr>
          <w:b/>
        </w:rPr>
        <w:tab/>
        <w:t>Ericsson</w:t>
      </w:r>
    </w:p>
    <w:p w14:paraId="0051C692" w14:textId="77777777" w:rsidR="00303B79" w:rsidRPr="00303B79" w:rsidRDefault="00303B79" w:rsidP="00303B79">
      <w:pPr>
        <w:tabs>
          <w:tab w:val="left" w:pos="1800"/>
          <w:tab w:val="right" w:pos="9360"/>
        </w:tabs>
        <w:spacing w:after="0"/>
        <w:rPr>
          <w:b/>
        </w:rPr>
      </w:pPr>
      <w:r w:rsidRPr="00303B79">
        <w:rPr>
          <w:b/>
        </w:rPr>
        <w:t>Title:</w:t>
      </w:r>
      <w:r w:rsidRPr="00303B79">
        <w:rPr>
          <w:b/>
        </w:rPr>
        <w:tab/>
        <w:t>Rate Matching for NR LDPC codes</w:t>
      </w:r>
    </w:p>
    <w:p w14:paraId="5C3B9133" w14:textId="77777777" w:rsidR="00303B79" w:rsidRPr="00303B79" w:rsidRDefault="00303B79" w:rsidP="00303B79">
      <w:pPr>
        <w:tabs>
          <w:tab w:val="left" w:pos="1800"/>
          <w:tab w:val="right" w:pos="9360"/>
        </w:tabs>
        <w:spacing w:after="0"/>
        <w:rPr>
          <w:b/>
        </w:rPr>
      </w:pPr>
      <w:r w:rsidRPr="00303B79">
        <w:rPr>
          <w:b/>
        </w:rPr>
        <w:t>Agenda Item:</w:t>
      </w:r>
      <w:r w:rsidRPr="00303B79">
        <w:rPr>
          <w:b/>
        </w:rPr>
        <w:tab/>
        <w:t>7.1.4.1.1.3</w:t>
      </w:r>
    </w:p>
    <w:p w14:paraId="743E3A47" w14:textId="77777777" w:rsidR="00303B79" w:rsidRPr="00303B79" w:rsidRDefault="00303B79" w:rsidP="00303B79">
      <w:pPr>
        <w:tabs>
          <w:tab w:val="left" w:pos="1800"/>
          <w:tab w:val="right" w:pos="9360"/>
        </w:tabs>
        <w:spacing w:after="0"/>
        <w:rPr>
          <w:b/>
        </w:rPr>
      </w:pPr>
      <w:r w:rsidRPr="00303B79">
        <w:rPr>
          <w:b/>
        </w:rPr>
        <w:t>Document for:</w:t>
      </w:r>
      <w:r w:rsidRPr="00303B79">
        <w:rPr>
          <w:b/>
        </w:rPr>
        <w:tab/>
        <w:t>Discussion and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BA839C0" w14:textId="052796C0" w:rsidR="00AB21B1" w:rsidRPr="003F5094" w:rsidRDefault="006D5C0F" w:rsidP="00AB21B1">
      <w:pPr>
        <w:pStyle w:val="BodyText"/>
        <w:rPr>
          <w:rFonts w:cs="Arial"/>
        </w:rPr>
      </w:pPr>
      <w:r>
        <w:rPr>
          <w:rFonts w:cs="Arial"/>
        </w:rPr>
        <w:t xml:space="preserve">In </w:t>
      </w:r>
      <w:r w:rsidR="000B1586">
        <w:rPr>
          <w:rFonts w:cs="Arial"/>
        </w:rPr>
        <w:t xml:space="preserve">the </w:t>
      </w:r>
      <w:r>
        <w:rPr>
          <w:rFonts w:cs="Arial"/>
        </w:rPr>
        <w:t>RAN1 NR AdHoc</w:t>
      </w:r>
      <w:r w:rsidR="000B1586">
        <w:rPr>
          <w:rFonts w:cs="Arial"/>
        </w:rPr>
        <w:t xml:space="preserve"> meeting</w:t>
      </w:r>
      <w:r w:rsidR="00AB21B1" w:rsidRPr="003F5094">
        <w:rPr>
          <w:rFonts w:cs="Arial"/>
        </w:rPr>
        <w:t>, the followin</w:t>
      </w:r>
      <w:r>
        <w:rPr>
          <w:rFonts w:cs="Arial"/>
        </w:rPr>
        <w:t>g agreement</w:t>
      </w:r>
      <w:r w:rsidR="00AB21B1">
        <w:rPr>
          <w:rFonts w:cs="Arial"/>
        </w:rPr>
        <w:t xml:space="preserve"> on </w:t>
      </w:r>
      <w:r>
        <w:rPr>
          <w:rFonts w:cs="Arial"/>
        </w:rPr>
        <w:t>rate matching for LDPC codes was</w:t>
      </w:r>
      <w:r w:rsidR="00AB21B1">
        <w:rPr>
          <w:rFonts w:cs="Arial"/>
        </w:rPr>
        <w:t xml:space="preserve"> reached </w:t>
      </w:r>
      <w:r w:rsidR="00AB21B1">
        <w:rPr>
          <w:rFonts w:cs="Arial"/>
        </w:rPr>
        <w:fldChar w:fldCharType="begin"/>
      </w:r>
      <w:r w:rsidR="00AB21B1">
        <w:rPr>
          <w:rFonts w:cs="Arial"/>
        </w:rPr>
        <w:instrText xml:space="preserve"> REF _Ref476919366 \r \h </w:instrText>
      </w:r>
      <w:r w:rsidR="00AB21B1">
        <w:rPr>
          <w:rFonts w:cs="Arial"/>
        </w:rPr>
      </w:r>
      <w:r w:rsidR="00AB21B1">
        <w:rPr>
          <w:rFonts w:cs="Arial"/>
        </w:rPr>
        <w:fldChar w:fldCharType="separate"/>
      </w:r>
      <w:r w:rsidR="00AB21B1">
        <w:rPr>
          <w:rFonts w:cs="Arial"/>
        </w:rPr>
        <w:t>[1]</w:t>
      </w:r>
      <w:r w:rsidR="00AB21B1">
        <w:rPr>
          <w:rFonts w:cs="Arial"/>
        </w:rPr>
        <w:fldChar w:fldCharType="end"/>
      </w:r>
      <w:r w:rsidR="00AB21B1">
        <w:rPr>
          <w:rFonts w:cs="Arial"/>
        </w:rPr>
        <w:t xml:space="preserve"> </w:t>
      </w:r>
      <w:r w:rsidR="00AB21B1"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val="en-US"/>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333925" w14:textId="77777777" w:rsidR="006D5C0F" w:rsidRPr="006D5C0F" w:rsidRDefault="006D5C0F" w:rsidP="006D5C0F">
                            <w:pPr>
                              <w:rPr>
                                <w:rFonts w:eastAsia="MS Mincho" w:cs="Arial"/>
                                <w:b/>
                                <w:highlight w:val="green"/>
                                <w:u w:val="single"/>
                                <w:lang w:eastAsia="ja-JP"/>
                              </w:rPr>
                            </w:pPr>
                            <w:r w:rsidRPr="006D5C0F">
                              <w:rPr>
                                <w:rFonts w:eastAsia="MS Mincho" w:cs="Arial"/>
                                <w:b/>
                                <w:highlight w:val="green"/>
                                <w:u w:val="single"/>
                                <w:lang w:eastAsia="ja-JP"/>
                              </w:rPr>
                              <w:t xml:space="preserve">Agreement: </w:t>
                            </w:r>
                          </w:p>
                          <w:p w14:paraId="01240B99"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Built-in puncturing of systematic bits is supported for LDPC coding, that is:</w:t>
                            </w:r>
                          </w:p>
                          <w:p w14:paraId="5EDDA72D"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At least for the initial transmission, the coded bits are taken after skipping the first N</w:t>
                            </w:r>
                            <w:r w:rsidRPr="006D5C0F">
                              <w:rPr>
                                <w:rFonts w:eastAsia="MS Mincho" w:cs="Arial"/>
                                <w:vertAlign w:val="subscript"/>
                                <w:lang w:val="en-US" w:eastAsia="ja-JP"/>
                              </w:rPr>
                              <w:t xml:space="preserve">sys,punct  </w:t>
                            </w:r>
                            <w:r w:rsidRPr="006D5C0F">
                              <w:rPr>
                                <w:rFonts w:eastAsia="MS Mincho" w:cs="Arial"/>
                                <w:lang w:val="en-US" w:eastAsia="ja-JP"/>
                              </w:rPr>
                              <w:t xml:space="preserve">systematic bits </w:t>
                            </w:r>
                          </w:p>
                          <w:p w14:paraId="786344D5"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N</w:t>
                            </w:r>
                            <w:r w:rsidRPr="006D5C0F">
                              <w:rPr>
                                <w:rFonts w:eastAsia="MS Mincho" w:cs="Arial"/>
                                <w:vertAlign w:val="subscript"/>
                                <w:lang w:val="en-US" w:eastAsia="ja-JP"/>
                              </w:rPr>
                              <w:t>sys,punct</w:t>
                            </w:r>
                            <w:r w:rsidRPr="006D5C0F">
                              <w:rPr>
                                <w:rFonts w:eastAsia="MS Mincho" w:cs="Arial"/>
                                <w:lang w:val="en-US" w:eastAsia="ja-JP"/>
                              </w:rPr>
                              <w:t xml:space="preserve"> is selected from: 0, Z, and 2*Z</w:t>
                            </w:r>
                          </w:p>
                          <w:p w14:paraId="1354A2BB"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The rate matching for LDPC code is circular buffer based (same concept as in LTE)</w:t>
                            </w:r>
                          </w:p>
                          <w:p w14:paraId="30F3A372"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The circular buffer is filled with an ordered sequence of systematic bits and parity bits</w:t>
                            </w:r>
                          </w:p>
                          <w:p w14:paraId="0DD21925" w14:textId="77777777" w:rsidR="006D5C0F" w:rsidRPr="006D5C0F" w:rsidRDefault="006D5C0F" w:rsidP="006D5C0F">
                            <w:pPr>
                              <w:numPr>
                                <w:ilvl w:val="2"/>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FFS: Order of the bits in the circular buffer</w:t>
                            </w:r>
                          </w:p>
                          <w:p w14:paraId="501B53EB"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For IR-HARQ, each Redundancy Version (RV), RV</w:t>
                            </w:r>
                            <w:r w:rsidRPr="006D5C0F">
                              <w:rPr>
                                <w:rFonts w:eastAsia="MS Mincho" w:cs="Arial"/>
                                <w:vertAlign w:val="subscript"/>
                                <w:lang w:val="en-US" w:eastAsia="ja-JP"/>
                              </w:rPr>
                              <w:t>i</w:t>
                            </w:r>
                            <w:r w:rsidRPr="006D5C0F">
                              <w:rPr>
                                <w:rFonts w:eastAsia="MS Mincho" w:cs="Arial"/>
                                <w:lang w:val="en-US" w:eastAsia="ja-JP"/>
                              </w:rPr>
                              <w:t>,  is assigned a starting bit location S</w:t>
                            </w:r>
                            <w:r w:rsidRPr="006D5C0F">
                              <w:rPr>
                                <w:rFonts w:eastAsia="MS Mincho" w:cs="Arial"/>
                                <w:vertAlign w:val="subscript"/>
                                <w:lang w:val="en-US" w:eastAsia="ja-JP"/>
                              </w:rPr>
                              <w:t>i</w:t>
                            </w:r>
                            <w:r w:rsidRPr="006D5C0F">
                              <w:rPr>
                                <w:rFonts w:eastAsia="MS Mincho" w:cs="Arial"/>
                                <w:lang w:val="en-US" w:eastAsia="ja-JP"/>
                              </w:rPr>
                              <w:t xml:space="preserve"> on the circular buffer</w:t>
                            </w:r>
                          </w:p>
                          <w:p w14:paraId="053DD4DA"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For IR retransmission of RV</w:t>
                            </w:r>
                            <w:r w:rsidRPr="006D5C0F">
                              <w:rPr>
                                <w:rFonts w:eastAsia="MS Mincho" w:cs="Arial"/>
                                <w:vertAlign w:val="subscript"/>
                                <w:lang w:val="en-US" w:eastAsia="ja-JP"/>
                              </w:rPr>
                              <w:t>i</w:t>
                            </w:r>
                            <w:r w:rsidRPr="006D5C0F">
                              <w:rPr>
                                <w:rFonts w:eastAsia="MS Mincho" w:cs="Arial"/>
                                <w:lang w:val="en-US" w:eastAsia="ja-JP"/>
                              </w:rPr>
                              <w:t>, the coded bits are read out sequentially from the circular buffer, starting with the bit location S</w:t>
                            </w:r>
                            <w:r w:rsidRPr="006D5C0F">
                              <w:rPr>
                                <w:rFonts w:eastAsia="MS Mincho" w:cs="Arial"/>
                                <w:vertAlign w:val="subscript"/>
                                <w:lang w:val="en-US" w:eastAsia="ja-JP"/>
                              </w:rPr>
                              <w:t>i</w:t>
                            </w:r>
                          </w:p>
                          <w:p w14:paraId="097D0151" w14:textId="7260C3A0" w:rsidR="00AB21B1"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Limited buffer rate matching (LBRM) is supported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0D333925" w14:textId="77777777" w:rsidR="006D5C0F" w:rsidRPr="006D5C0F" w:rsidRDefault="006D5C0F" w:rsidP="006D5C0F">
                      <w:pPr>
                        <w:rPr>
                          <w:rFonts w:eastAsia="MS Mincho" w:cs="Arial"/>
                          <w:b/>
                          <w:highlight w:val="green"/>
                          <w:u w:val="single"/>
                          <w:lang w:eastAsia="ja-JP"/>
                        </w:rPr>
                      </w:pPr>
                      <w:r w:rsidRPr="006D5C0F">
                        <w:rPr>
                          <w:rFonts w:eastAsia="MS Mincho" w:cs="Arial"/>
                          <w:b/>
                          <w:highlight w:val="green"/>
                          <w:u w:val="single"/>
                          <w:lang w:eastAsia="ja-JP"/>
                        </w:rPr>
                        <w:t xml:space="preserve">Agreement: </w:t>
                      </w:r>
                    </w:p>
                    <w:p w14:paraId="01240B99"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Built-in puncturing of systematic bits is supported for LDPC coding, that is:</w:t>
                      </w:r>
                    </w:p>
                    <w:p w14:paraId="5EDDA72D"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At least for the initial transmission, the coded bits are taken after skipping the first N</w:t>
                      </w:r>
                      <w:r w:rsidRPr="006D5C0F">
                        <w:rPr>
                          <w:rFonts w:eastAsia="MS Mincho" w:cs="Arial"/>
                          <w:vertAlign w:val="subscript"/>
                          <w:lang w:val="en-US" w:eastAsia="ja-JP"/>
                        </w:rPr>
                        <w:t xml:space="preserve">sys,punct  </w:t>
                      </w:r>
                      <w:r w:rsidRPr="006D5C0F">
                        <w:rPr>
                          <w:rFonts w:eastAsia="MS Mincho" w:cs="Arial"/>
                          <w:lang w:val="en-US" w:eastAsia="ja-JP"/>
                        </w:rPr>
                        <w:t xml:space="preserve">systematic bits </w:t>
                      </w:r>
                    </w:p>
                    <w:p w14:paraId="786344D5"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N</w:t>
                      </w:r>
                      <w:r w:rsidRPr="006D5C0F">
                        <w:rPr>
                          <w:rFonts w:eastAsia="MS Mincho" w:cs="Arial"/>
                          <w:vertAlign w:val="subscript"/>
                          <w:lang w:val="en-US" w:eastAsia="ja-JP"/>
                        </w:rPr>
                        <w:t>sys,punct</w:t>
                      </w:r>
                      <w:r w:rsidRPr="006D5C0F">
                        <w:rPr>
                          <w:rFonts w:eastAsia="MS Mincho" w:cs="Arial"/>
                          <w:lang w:val="en-US" w:eastAsia="ja-JP"/>
                        </w:rPr>
                        <w:t xml:space="preserve"> is selected from: 0, Z, and 2*Z</w:t>
                      </w:r>
                    </w:p>
                    <w:p w14:paraId="1354A2BB" w14:textId="77777777" w:rsidR="006D5C0F" w:rsidRPr="006D5C0F" w:rsidRDefault="006D5C0F" w:rsidP="006D5C0F">
                      <w:pPr>
                        <w:numPr>
                          <w:ilvl w:val="0"/>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The rate matching for LDPC code is circular buffer based (same concept as in LTE)</w:t>
                      </w:r>
                    </w:p>
                    <w:p w14:paraId="30F3A372"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The circular buffer is filled with an ordered sequence of systematic bits and parity bits</w:t>
                      </w:r>
                    </w:p>
                    <w:p w14:paraId="0DD21925" w14:textId="77777777" w:rsidR="006D5C0F" w:rsidRPr="006D5C0F" w:rsidRDefault="006D5C0F" w:rsidP="006D5C0F">
                      <w:pPr>
                        <w:numPr>
                          <w:ilvl w:val="2"/>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FFS: Order of the bits in the circular buffer</w:t>
                      </w:r>
                    </w:p>
                    <w:p w14:paraId="501B53EB"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For IR-HARQ, each Redundancy Version (RV), RV</w:t>
                      </w:r>
                      <w:r w:rsidRPr="006D5C0F">
                        <w:rPr>
                          <w:rFonts w:eastAsia="MS Mincho" w:cs="Arial"/>
                          <w:vertAlign w:val="subscript"/>
                          <w:lang w:val="en-US" w:eastAsia="ja-JP"/>
                        </w:rPr>
                        <w:t>i</w:t>
                      </w:r>
                      <w:r w:rsidRPr="006D5C0F">
                        <w:rPr>
                          <w:rFonts w:eastAsia="MS Mincho" w:cs="Arial"/>
                          <w:lang w:val="en-US" w:eastAsia="ja-JP"/>
                        </w:rPr>
                        <w:t>,  is assigned a starting bit location S</w:t>
                      </w:r>
                      <w:r w:rsidRPr="006D5C0F">
                        <w:rPr>
                          <w:rFonts w:eastAsia="MS Mincho" w:cs="Arial"/>
                          <w:vertAlign w:val="subscript"/>
                          <w:lang w:val="en-US" w:eastAsia="ja-JP"/>
                        </w:rPr>
                        <w:t>i</w:t>
                      </w:r>
                      <w:r w:rsidRPr="006D5C0F">
                        <w:rPr>
                          <w:rFonts w:eastAsia="MS Mincho" w:cs="Arial"/>
                          <w:lang w:val="en-US" w:eastAsia="ja-JP"/>
                        </w:rPr>
                        <w:t xml:space="preserve"> on the circular buffer</w:t>
                      </w:r>
                    </w:p>
                    <w:p w14:paraId="053DD4DA" w14:textId="77777777" w:rsidR="006D5C0F"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For IR retransmission of RV</w:t>
                      </w:r>
                      <w:r w:rsidRPr="006D5C0F">
                        <w:rPr>
                          <w:rFonts w:eastAsia="MS Mincho" w:cs="Arial"/>
                          <w:vertAlign w:val="subscript"/>
                          <w:lang w:val="en-US" w:eastAsia="ja-JP"/>
                        </w:rPr>
                        <w:t>i</w:t>
                      </w:r>
                      <w:r w:rsidRPr="006D5C0F">
                        <w:rPr>
                          <w:rFonts w:eastAsia="MS Mincho" w:cs="Arial"/>
                          <w:lang w:val="en-US" w:eastAsia="ja-JP"/>
                        </w:rPr>
                        <w:t>, the coded bits are read out sequentially from the circular buffer, starting with the bit location S</w:t>
                      </w:r>
                      <w:r w:rsidRPr="006D5C0F">
                        <w:rPr>
                          <w:rFonts w:eastAsia="MS Mincho" w:cs="Arial"/>
                          <w:vertAlign w:val="subscript"/>
                          <w:lang w:val="en-US" w:eastAsia="ja-JP"/>
                        </w:rPr>
                        <w:t>i</w:t>
                      </w:r>
                    </w:p>
                    <w:p w14:paraId="097D0151" w14:textId="7260C3A0" w:rsidR="00AB21B1" w:rsidRPr="006D5C0F" w:rsidRDefault="006D5C0F" w:rsidP="006D5C0F">
                      <w:pPr>
                        <w:numPr>
                          <w:ilvl w:val="1"/>
                          <w:numId w:val="18"/>
                        </w:numPr>
                        <w:overflowPunct/>
                        <w:autoSpaceDE/>
                        <w:autoSpaceDN/>
                        <w:adjustRightInd/>
                        <w:spacing w:after="0"/>
                        <w:jc w:val="left"/>
                        <w:textAlignment w:val="auto"/>
                        <w:rPr>
                          <w:rFonts w:eastAsia="MS Mincho" w:cs="Arial"/>
                          <w:lang w:eastAsia="ja-JP"/>
                        </w:rPr>
                      </w:pPr>
                      <w:r w:rsidRPr="006D5C0F">
                        <w:rPr>
                          <w:rFonts w:eastAsia="MS Mincho" w:cs="Arial"/>
                          <w:lang w:val="en-US" w:eastAsia="ja-JP"/>
                        </w:rPr>
                        <w:t>Limited buffer rate matching (LBRM) is supported</w:t>
                      </w:r>
                    </w:p>
                  </w:txbxContent>
                </v:textbox>
                <w10:anchorlock/>
              </v:shape>
            </w:pict>
          </mc:Fallback>
        </mc:AlternateContent>
      </w:r>
    </w:p>
    <w:p w14:paraId="3942F7B0" w14:textId="1E9CDDAD" w:rsidR="00477768" w:rsidRPr="00793679" w:rsidRDefault="00793679" w:rsidP="00793679">
      <w:r>
        <w:t xml:space="preserve">It has already been agreed that the rate matching procedure for NR LDPC codes is based on a circular buffer. However, details of the starting locations for different redundancy versions (RVs), number of RVs, transmission of systematic bits that were punctured in the initial transmission, etc. are still not agreed. </w:t>
      </w:r>
      <w:r w:rsidR="00AB21B1" w:rsidRPr="003F5094">
        <w:rPr>
          <w:rFonts w:cs="Arial"/>
        </w:rPr>
        <w:t xml:space="preserve">In this contribution, </w:t>
      </w:r>
      <w:r w:rsidR="00AB21B1">
        <w:rPr>
          <w:rFonts w:cs="Arial"/>
        </w:rPr>
        <w:t xml:space="preserve">we </w:t>
      </w:r>
      <w:r>
        <w:rPr>
          <w:rFonts w:cs="Arial"/>
        </w:rPr>
        <w:t>consider these</w:t>
      </w:r>
      <w:r w:rsidR="001E5553">
        <w:rPr>
          <w:rFonts w:cs="Arial"/>
        </w:rPr>
        <w:t xml:space="preserve"> </w:t>
      </w:r>
      <w:r>
        <w:rPr>
          <w:rFonts w:cs="Arial"/>
        </w:rPr>
        <w:t xml:space="preserve">details of the </w:t>
      </w:r>
      <w:r w:rsidR="001E5553">
        <w:rPr>
          <w:rFonts w:cs="Arial"/>
        </w:rPr>
        <w:t xml:space="preserve">rate matching </w:t>
      </w:r>
      <w:r>
        <w:rPr>
          <w:rFonts w:cs="Arial"/>
        </w:rPr>
        <w:t xml:space="preserve">procedure </w:t>
      </w:r>
      <w:r w:rsidR="001E5553">
        <w:rPr>
          <w:rFonts w:cs="Arial"/>
        </w:rPr>
        <w:t>for NR LDPC codes</w:t>
      </w:r>
      <w:r w:rsidR="000A4D8A">
        <w:rPr>
          <w:rFonts w:cs="Arial"/>
          <w:lang w:val="en-US"/>
        </w:rPr>
        <w:t>.</w:t>
      </w:r>
    </w:p>
    <w:p w14:paraId="7EFEFD9F" w14:textId="6F6C64B3" w:rsidR="00354456" w:rsidRDefault="00947B7C" w:rsidP="00354456">
      <w:pPr>
        <w:pStyle w:val="Heading1"/>
      </w:pPr>
      <w:r>
        <w:t>Rate matching procedure</w:t>
      </w:r>
    </w:p>
    <w:p w14:paraId="59AC1548" w14:textId="60F7F6DB" w:rsidR="003518C7" w:rsidRDefault="003518C7" w:rsidP="003518C7">
      <w:r>
        <w:t xml:space="preserve">We depict </w:t>
      </w:r>
      <w:r w:rsidRPr="003518C7">
        <w:t>the ‘circular buffer’ use</w:t>
      </w:r>
      <w:r>
        <w:t>d for rate matching in a</w:t>
      </w:r>
      <w:r w:rsidRPr="003518C7">
        <w:t xml:space="preserve"> rectangular format</w:t>
      </w:r>
      <w:r>
        <w:t xml:space="preserve">, see </w:t>
      </w:r>
      <w:r>
        <w:fldChar w:fldCharType="begin"/>
      </w:r>
      <w:r>
        <w:instrText xml:space="preserve"> REF _Ref481226796 \h </w:instrText>
      </w:r>
      <w:r>
        <w:fldChar w:fldCharType="separate"/>
      </w:r>
      <w:r>
        <w:t xml:space="preserve">Figure </w:t>
      </w:r>
      <w:r>
        <w:rPr>
          <w:noProof/>
        </w:rPr>
        <w:t>1</w:t>
      </w:r>
      <w:r>
        <w:fldChar w:fldCharType="end"/>
      </w:r>
      <w:r w:rsidRPr="003518C7">
        <w:t xml:space="preserve">. </w:t>
      </w:r>
      <w:r w:rsidR="00FA4A9A">
        <w:t>The n</w:t>
      </w:r>
      <w:r w:rsidR="00FA4A9A" w:rsidRPr="00FA4A9A">
        <w:rPr>
          <w:vertAlign w:val="subscript"/>
        </w:rPr>
        <w:t>b</w:t>
      </w:r>
      <w:r w:rsidR="00FA4A9A">
        <w:t xml:space="preserve"> x Z rectangular format is used to illustrate that lifting size Z is applied to a base matrix of n</w:t>
      </w:r>
      <w:r w:rsidR="00FA4A9A" w:rsidRPr="00FA4A9A">
        <w:rPr>
          <w:vertAlign w:val="subscript"/>
        </w:rPr>
        <w:t>b</w:t>
      </w:r>
      <w:r w:rsidR="00FA4A9A">
        <w:t xml:space="preserve"> columns, resulting in a total of </w:t>
      </w:r>
      <w:r w:rsidR="00FA4A9A">
        <w:t>n</w:t>
      </w:r>
      <w:r w:rsidR="00FA4A9A" w:rsidRPr="00FA4A9A">
        <w:rPr>
          <w:vertAlign w:val="subscript"/>
        </w:rPr>
        <w:t>b</w:t>
      </w:r>
      <w:r w:rsidR="00FA4A9A">
        <w:t xml:space="preserve"> x Z</w:t>
      </w:r>
      <w:r w:rsidR="00FA4A9A">
        <w:t xml:space="preserve"> coded bits. </w:t>
      </w:r>
      <w:r w:rsidRPr="003518C7">
        <w:t>It is understood, however, that wrapping-around when reaching the end of the rectangle means that the buffer is circular.</w:t>
      </w:r>
      <w:r>
        <w:t xml:space="preserve"> After encoding, the codeword bits are written into the circular buffer, starting with the systematic bits.</w:t>
      </w:r>
    </w:p>
    <w:p w14:paraId="5EC0BDFB" w14:textId="4BDE8069" w:rsidR="00F34088" w:rsidRDefault="00F34088" w:rsidP="003518C7">
      <w:r>
        <w:t xml:space="preserve">The NR LDPC code has been designed with built-in punctured systematic bits. These bits should therefore not be part of the circular buffer, see further discussion in Section </w:t>
      </w:r>
      <w:r>
        <w:fldChar w:fldCharType="begin"/>
      </w:r>
      <w:r>
        <w:instrText xml:space="preserve"> REF _Ref481228028 \r \h </w:instrText>
      </w:r>
      <w:r>
        <w:fldChar w:fldCharType="separate"/>
      </w:r>
      <w:r>
        <w:t>3</w:t>
      </w:r>
      <w:r>
        <w:fldChar w:fldCharType="end"/>
      </w:r>
      <w:r>
        <w:t xml:space="preserve">. This means that the read-out of the bits from the circular buffer should start at the first non-punctured systematic bit, shown by the yellow dot in </w:t>
      </w:r>
      <w:r>
        <w:fldChar w:fldCharType="begin"/>
      </w:r>
      <w:r>
        <w:instrText xml:space="preserve"> REF _Ref481226796 \h </w:instrText>
      </w:r>
      <w:r>
        <w:fldChar w:fldCharType="separate"/>
      </w:r>
      <w:r>
        <w:t xml:space="preserve">Figure </w:t>
      </w:r>
      <w:r>
        <w:rPr>
          <w:noProof/>
        </w:rPr>
        <w:t>1</w:t>
      </w:r>
      <w:r>
        <w:fldChar w:fldCharType="end"/>
      </w:r>
      <w:r>
        <w:t>.</w:t>
      </w:r>
    </w:p>
    <w:p w14:paraId="310CABA8" w14:textId="669573E4" w:rsidR="00B276EA" w:rsidRPr="00B276EA" w:rsidRDefault="00B276EA" w:rsidP="00B276EA">
      <w:r>
        <w:t>If shortening is performed, i.e. the</w:t>
      </w:r>
      <w:r w:rsidRPr="00B276EA">
        <w:t xml:space="preserve"> information bits are appended </w:t>
      </w:r>
      <w:r>
        <w:t>with</w:t>
      </w:r>
      <w:r w:rsidRPr="00B276EA">
        <w:t xml:space="preserve"> bits of known value b</w:t>
      </w:r>
      <w:r>
        <w:t>efore encoding with the PCM, then t</w:t>
      </w:r>
      <w:r w:rsidRPr="00B276EA">
        <w:t>he shortened bits are</w:t>
      </w:r>
      <w:r>
        <w:t xml:space="preserve"> known and carry no information. H</w:t>
      </w:r>
      <w:r w:rsidRPr="00B276EA">
        <w:t xml:space="preserve">ence they should </w:t>
      </w:r>
      <w:r>
        <w:t>not be transmitted and should not be written into the circular buffer</w:t>
      </w:r>
      <w:r w:rsidRPr="00B276EA">
        <w:t>.</w:t>
      </w:r>
    </w:p>
    <w:p w14:paraId="3B792804" w14:textId="76742A88" w:rsidR="00C172AB" w:rsidRPr="00C172AB" w:rsidRDefault="00C172AB" w:rsidP="00C172AB">
      <w:r>
        <w:t>If</w:t>
      </w:r>
      <w:r w:rsidRPr="00C172AB">
        <w:t xml:space="preserve"> </w:t>
      </w:r>
      <w:r>
        <w:t xml:space="preserve">the number of bits to transmit </w:t>
      </w:r>
      <w:r w:rsidRPr="00C172AB">
        <w:t xml:space="preserve">is smaller than the total number of bits in the circular buffer, then the bits left behind in the rectangle, hence not transmitted, are punctured. </w:t>
      </w:r>
      <w:r>
        <w:t>Furthermore, if the number of bits to transmit</w:t>
      </w:r>
      <w:r w:rsidRPr="00C172AB">
        <w:t xml:space="preserve"> is larger than the total number of bits in the circular buffer, then the read-out procedure wraps around and some bits in the circular buffer are repeated, leading to the repetition effect of rate matching.</w:t>
      </w:r>
    </w:p>
    <w:p w14:paraId="31F10846" w14:textId="77777777" w:rsidR="00B276EA" w:rsidRPr="003518C7" w:rsidRDefault="00B276EA" w:rsidP="003518C7"/>
    <w:p w14:paraId="79201202" w14:textId="2A5DB0AC" w:rsidR="003518C7" w:rsidRDefault="00D00758" w:rsidP="003518C7">
      <w:pPr>
        <w:keepNext/>
        <w:jc w:val="center"/>
      </w:pPr>
      <w:r>
        <w:object w:dxaOrig="8806" w:dyaOrig="8190" w14:anchorId="2AE33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5pt;height:342.75pt" o:ole="">
            <v:imagedata r:id="rId14" o:title="" croptop="5762f" cropleft="4287f" cropright="13933f"/>
          </v:shape>
          <o:OLEObject Type="Embed" ProgID="Visio.Drawing.15" ShapeID="_x0000_i1025" DrawAspect="Content" ObjectID="_1555529220" r:id="rId15"/>
        </w:object>
      </w:r>
    </w:p>
    <w:p w14:paraId="68ECE692" w14:textId="77B282EE" w:rsidR="00947B7C" w:rsidRDefault="003518C7" w:rsidP="003518C7">
      <w:pPr>
        <w:pStyle w:val="Caption"/>
      </w:pPr>
      <w:bookmarkStart w:id="1" w:name="_Ref481226796"/>
      <w:r>
        <w:t xml:space="preserve">Figure </w:t>
      </w:r>
      <w:r>
        <w:fldChar w:fldCharType="begin"/>
      </w:r>
      <w:r>
        <w:instrText xml:space="preserve"> SEQ Figure \* ARABIC </w:instrText>
      </w:r>
      <w:r>
        <w:fldChar w:fldCharType="separate"/>
      </w:r>
      <w:r w:rsidR="00D468CC">
        <w:rPr>
          <w:noProof/>
        </w:rPr>
        <w:t>1</w:t>
      </w:r>
      <w:r>
        <w:fldChar w:fldCharType="end"/>
      </w:r>
      <w:bookmarkEnd w:id="1"/>
      <w:r>
        <w:t xml:space="preserve">: Circular buffer in rectangular format. </w:t>
      </w:r>
      <w:r w:rsidRPr="003518C7">
        <w:t xml:space="preserve">The systematic bits and parity bits are read out row-wise, </w:t>
      </w:r>
      <w:r w:rsidRPr="003518C7">
        <w:rPr>
          <w:lang w:val="en-US"/>
        </w:rPr>
        <w:t>starting at the yellow dot</w:t>
      </w:r>
      <w:r>
        <w:rPr>
          <w:lang w:val="en-US"/>
        </w:rPr>
        <w:t>.</w:t>
      </w:r>
    </w:p>
    <w:p w14:paraId="3EBD1E0C" w14:textId="58E6AF65" w:rsidR="003518C7" w:rsidRDefault="00994D4C" w:rsidP="00994D4C">
      <w:pPr>
        <w:pStyle w:val="Heading2"/>
      </w:pPr>
      <w:r>
        <w:t>Retransmissions</w:t>
      </w:r>
    </w:p>
    <w:p w14:paraId="2C66F6F1" w14:textId="56BCF5E2" w:rsidR="00947B7C" w:rsidRDefault="00994D4C" w:rsidP="00994D4C">
      <w:pPr>
        <w:pStyle w:val="BodyText"/>
        <w:rPr>
          <w:rStyle w:val="IvDbodytextChar"/>
          <w:rFonts w:eastAsia="MS Mincho" w:cs="Arial"/>
        </w:rPr>
      </w:pPr>
      <w:r>
        <w:rPr>
          <w:rStyle w:val="IvDbodytextChar"/>
          <w:rFonts w:eastAsia="MS Mincho" w:cs="Arial"/>
        </w:rPr>
        <w:t>The circular buffer described above is also used to generate</w:t>
      </w:r>
      <w:r w:rsidR="00947B7C" w:rsidRPr="00994D4C">
        <w:rPr>
          <w:rStyle w:val="IvDbodytextChar"/>
          <w:rFonts w:eastAsia="MS Mincho" w:cs="Arial"/>
        </w:rPr>
        <w:t xml:space="preserve"> incremental redundancy</w:t>
      </w:r>
      <w:r>
        <w:rPr>
          <w:rStyle w:val="IvDbodytextChar"/>
          <w:rFonts w:eastAsia="MS Mincho" w:cs="Arial"/>
        </w:rPr>
        <w:t xml:space="preserve"> </w:t>
      </w:r>
      <w:r w:rsidRPr="00994D4C">
        <w:rPr>
          <w:rStyle w:val="IvDbodytextChar"/>
          <w:rFonts w:eastAsia="MS Mincho" w:cs="Arial"/>
        </w:rPr>
        <w:t>retransmissions</w:t>
      </w:r>
      <w:r w:rsidR="00947B7C" w:rsidRPr="00994D4C">
        <w:rPr>
          <w:rStyle w:val="IvDbodytextChar"/>
          <w:rFonts w:eastAsia="MS Mincho" w:cs="Arial"/>
        </w:rPr>
        <w:t xml:space="preserve">. </w:t>
      </w:r>
      <w:r>
        <w:rPr>
          <w:rStyle w:val="IvDbodytextChar"/>
          <w:rFonts w:eastAsia="MS Mincho" w:cs="Arial"/>
        </w:rPr>
        <w:t>In</w:t>
      </w:r>
      <w:r w:rsidR="00947B7C" w:rsidRPr="00994D4C">
        <w:rPr>
          <w:rStyle w:val="IvDbodytextChar"/>
          <w:rFonts w:eastAsia="MS Mincho" w:cs="Arial"/>
        </w:rPr>
        <w:t xml:space="preserve"> the first transmission, some bits are read out</w:t>
      </w:r>
      <w:r>
        <w:rPr>
          <w:rStyle w:val="IvDbodytextChar"/>
          <w:rFonts w:eastAsia="MS Mincho" w:cs="Arial"/>
        </w:rPr>
        <w:t>, starting from the beginning of the circular buffer (at the yellow dot)</w:t>
      </w:r>
      <w:r w:rsidR="00947B7C" w:rsidRPr="00994D4C">
        <w:rPr>
          <w:rStyle w:val="IvDbodytextChar"/>
          <w:rFonts w:eastAsia="MS Mincho" w:cs="Arial"/>
        </w:rPr>
        <w:t>. In case of a second transmission, an additional number of bits are read out. While the read out of each retransmission may start anywhere in the rectangular shaped circular buffer, preferably the read-out</w:t>
      </w:r>
      <w:r w:rsidR="00D06F9D">
        <w:rPr>
          <w:rStyle w:val="IvDbodytextChar"/>
          <w:rFonts w:eastAsia="MS Mincho" w:cs="Arial"/>
        </w:rPr>
        <w:t xml:space="preserve"> starts close to where the read-</w:t>
      </w:r>
      <w:r w:rsidR="00947B7C" w:rsidRPr="00994D4C">
        <w:rPr>
          <w:rStyle w:val="IvDbodytextChar"/>
          <w:rFonts w:eastAsia="MS Mincho" w:cs="Arial"/>
        </w:rPr>
        <w:t>out for t</w:t>
      </w:r>
      <w:r>
        <w:rPr>
          <w:rStyle w:val="IvDbodytextChar"/>
          <w:rFonts w:eastAsia="MS Mincho" w:cs="Arial"/>
        </w:rPr>
        <w:t xml:space="preserve">he previous transmission ended, because of the agreed </w:t>
      </w:r>
      <w:r w:rsidR="00F35F0A">
        <w:rPr>
          <w:rStyle w:val="IvDbodytextChar"/>
          <w:rFonts w:eastAsia="MS Mincho" w:cs="Arial"/>
        </w:rPr>
        <w:t xml:space="preserve">raptor-like </w:t>
      </w:r>
      <w:r>
        <w:rPr>
          <w:rStyle w:val="IvDbodytextChar"/>
          <w:rFonts w:eastAsia="MS Mincho" w:cs="Arial"/>
        </w:rPr>
        <w:t>structure of the NR LDPC parity-check matrices.</w:t>
      </w:r>
    </w:p>
    <w:p w14:paraId="565D619C" w14:textId="161E65A2" w:rsidR="00F35F0A" w:rsidRDefault="000878E9" w:rsidP="00994D4C">
      <w:pPr>
        <w:pStyle w:val="BodyText"/>
        <w:rPr>
          <w:rFonts w:eastAsia="MS Mincho" w:cs="Arial"/>
          <w:spacing w:val="2"/>
        </w:rPr>
      </w:pPr>
      <w:r>
        <w:rPr>
          <w:rFonts w:eastAsia="MS Mincho" w:cs="Arial"/>
          <w:spacing w:val="2"/>
        </w:rPr>
        <w:t>We see three different options for selecting number of RVs and corresponding circular buffer starting position:</w:t>
      </w:r>
    </w:p>
    <w:p w14:paraId="362B1BC5" w14:textId="3FB07B9C" w:rsidR="000878E9" w:rsidRDefault="000878E9" w:rsidP="00783E99">
      <w:pPr>
        <w:pStyle w:val="BodyText"/>
        <w:numPr>
          <w:ilvl w:val="0"/>
          <w:numId w:val="22"/>
        </w:numPr>
        <w:rPr>
          <w:rFonts w:eastAsia="MS Mincho" w:cs="Arial"/>
          <w:spacing w:val="2"/>
        </w:rPr>
      </w:pPr>
      <w:r>
        <w:rPr>
          <w:rFonts w:eastAsia="MS Mincho" w:cs="Arial"/>
          <w:spacing w:val="2"/>
        </w:rPr>
        <w:t xml:space="preserve">Use 4 RVs with fixed circular buffer starting positions as in LTE. </w:t>
      </w:r>
    </w:p>
    <w:p w14:paraId="7757BE8C" w14:textId="17CC521E" w:rsidR="000878E9" w:rsidRDefault="000878E9" w:rsidP="00783E99">
      <w:pPr>
        <w:pStyle w:val="BodyText"/>
        <w:numPr>
          <w:ilvl w:val="0"/>
          <w:numId w:val="22"/>
        </w:numPr>
        <w:rPr>
          <w:rFonts w:eastAsia="MS Mincho" w:cs="Arial"/>
          <w:spacing w:val="2"/>
        </w:rPr>
      </w:pPr>
      <w:r>
        <w:rPr>
          <w:rFonts w:eastAsia="MS Mincho" w:cs="Arial"/>
          <w:spacing w:val="2"/>
        </w:rPr>
        <w:t>Increase the number of RVs, so that a RV that corresponds to a starting position in the circular buffer close to the end of the previous transmission can be selected for the retransmission.</w:t>
      </w:r>
    </w:p>
    <w:p w14:paraId="30236F3C" w14:textId="63B145F3" w:rsidR="00783E99" w:rsidRPr="000878E9" w:rsidRDefault="00783E99" w:rsidP="000878E9">
      <w:pPr>
        <w:pStyle w:val="BodyText"/>
        <w:numPr>
          <w:ilvl w:val="0"/>
          <w:numId w:val="22"/>
        </w:numPr>
        <w:rPr>
          <w:rFonts w:eastAsia="MS Mincho" w:cs="Arial"/>
          <w:spacing w:val="2"/>
        </w:rPr>
      </w:pPr>
      <w:r>
        <w:rPr>
          <w:rFonts w:eastAsia="MS Mincho" w:cs="Arial"/>
          <w:spacing w:val="2"/>
        </w:rPr>
        <w:t>Let the retransmission start from the end of the previous tra</w:t>
      </w:r>
      <w:r w:rsidR="000878E9">
        <w:rPr>
          <w:rFonts w:eastAsia="MS Mincho" w:cs="Arial"/>
          <w:spacing w:val="2"/>
        </w:rPr>
        <w:t>nsmission.</w:t>
      </w:r>
    </w:p>
    <w:p w14:paraId="0C0A83EC" w14:textId="77777777" w:rsidR="00B66D66" w:rsidRDefault="000878E9" w:rsidP="00783E99">
      <w:pPr>
        <w:pStyle w:val="BodyText"/>
        <w:rPr>
          <w:rFonts w:eastAsia="MS Mincho" w:cs="Arial"/>
          <w:spacing w:val="2"/>
        </w:rPr>
      </w:pPr>
      <w:r>
        <w:rPr>
          <w:rFonts w:eastAsia="MS Mincho" w:cs="Arial"/>
          <w:spacing w:val="2"/>
        </w:rPr>
        <w:t xml:space="preserve">In the following we will discuss each of the alternatives further. </w:t>
      </w:r>
    </w:p>
    <w:p w14:paraId="65872C37" w14:textId="228CBBBA" w:rsidR="00783E99" w:rsidRDefault="00E76148" w:rsidP="00783E99">
      <w:pPr>
        <w:pStyle w:val="BodyText"/>
        <w:rPr>
          <w:rFonts w:eastAsia="MS Mincho" w:cs="Arial"/>
          <w:spacing w:val="2"/>
        </w:rPr>
      </w:pPr>
      <w:r>
        <w:rPr>
          <w:rFonts w:eastAsia="MS Mincho" w:cs="Arial"/>
          <w:spacing w:val="2"/>
        </w:rPr>
        <w:t>In alternative</w:t>
      </w:r>
      <w:r w:rsidR="000878E9">
        <w:rPr>
          <w:rFonts w:eastAsia="MS Mincho" w:cs="Arial"/>
          <w:spacing w:val="2"/>
        </w:rPr>
        <w:t xml:space="preserve"> 1)</w:t>
      </w:r>
      <w:r>
        <w:rPr>
          <w:rFonts w:eastAsia="MS Mincho" w:cs="Arial"/>
          <w:spacing w:val="2"/>
        </w:rPr>
        <w:t>, only two bits in DCI are needed to signal the current redundancy version. This is a good compromise between RV granularity and DCI size.</w:t>
      </w:r>
    </w:p>
    <w:p w14:paraId="16026DF2" w14:textId="7A8C29BA" w:rsidR="00E76148" w:rsidRDefault="00E76148" w:rsidP="00783E99">
      <w:pPr>
        <w:pStyle w:val="BodyText"/>
        <w:rPr>
          <w:rFonts w:eastAsia="MS Mincho" w:cs="Arial"/>
          <w:spacing w:val="2"/>
        </w:rPr>
      </w:pPr>
      <w:r>
        <w:rPr>
          <w:rFonts w:eastAsia="MS Mincho" w:cs="Arial"/>
          <w:spacing w:val="2"/>
        </w:rPr>
        <w:t xml:space="preserve">In alternative 2), the size of the DCI increases when the number of RVs is increased. </w:t>
      </w:r>
      <w:r w:rsidR="00B61A7C">
        <w:rPr>
          <w:rFonts w:eastAsia="MS Mincho" w:cs="Arial"/>
          <w:spacing w:val="2"/>
        </w:rPr>
        <w:t>However, w</w:t>
      </w:r>
      <w:r w:rsidR="002D3DAC">
        <w:rPr>
          <w:rFonts w:eastAsia="MS Mincho" w:cs="Arial"/>
          <w:spacing w:val="2"/>
        </w:rPr>
        <w:t>ith a higher number of</w:t>
      </w:r>
      <w:r w:rsidR="0033466B">
        <w:rPr>
          <w:rFonts w:eastAsia="MS Mincho" w:cs="Arial"/>
          <w:spacing w:val="2"/>
        </w:rPr>
        <w:t xml:space="preserve"> RVs</w:t>
      </w:r>
      <w:r w:rsidR="002D3DAC">
        <w:rPr>
          <w:rFonts w:eastAsia="MS Mincho" w:cs="Arial"/>
          <w:spacing w:val="2"/>
        </w:rPr>
        <w:t xml:space="preserve"> with distinct circular buffer starting positions</w:t>
      </w:r>
      <w:r w:rsidR="0033466B">
        <w:rPr>
          <w:rFonts w:eastAsia="MS Mincho" w:cs="Arial"/>
          <w:spacing w:val="2"/>
        </w:rPr>
        <w:t xml:space="preserve">, </w:t>
      </w:r>
      <w:r w:rsidR="002D3DAC">
        <w:rPr>
          <w:rFonts w:eastAsia="MS Mincho" w:cs="Arial"/>
          <w:spacing w:val="2"/>
        </w:rPr>
        <w:t>it is possible to select a RV</w:t>
      </w:r>
      <w:r w:rsidR="00B61A7C">
        <w:rPr>
          <w:rFonts w:eastAsia="MS Mincho" w:cs="Arial"/>
          <w:spacing w:val="2"/>
        </w:rPr>
        <w:t xml:space="preserve"> with starting position closer to where the read-out for the previous transmission ended. </w:t>
      </w:r>
      <w:r w:rsidR="00036325">
        <w:rPr>
          <w:rFonts w:eastAsia="MS Mincho" w:cs="Arial"/>
          <w:spacing w:val="2"/>
        </w:rPr>
        <w:t xml:space="preserve">It was shown in </w:t>
      </w:r>
      <w:r w:rsidR="00036325">
        <w:rPr>
          <w:rFonts w:eastAsia="MS Mincho" w:cs="Arial"/>
          <w:spacing w:val="2"/>
        </w:rPr>
        <w:fldChar w:fldCharType="begin"/>
      </w:r>
      <w:r w:rsidR="00036325">
        <w:rPr>
          <w:rFonts w:eastAsia="MS Mincho" w:cs="Arial"/>
          <w:spacing w:val="2"/>
        </w:rPr>
        <w:instrText xml:space="preserve"> REF _Ref481496580 \r \h </w:instrText>
      </w:r>
      <w:r w:rsidR="00036325">
        <w:rPr>
          <w:rFonts w:eastAsia="MS Mincho" w:cs="Arial"/>
          <w:spacing w:val="2"/>
        </w:rPr>
      </w:r>
      <w:r w:rsidR="00036325">
        <w:rPr>
          <w:rFonts w:eastAsia="MS Mincho" w:cs="Arial"/>
          <w:spacing w:val="2"/>
        </w:rPr>
        <w:fldChar w:fldCharType="separate"/>
      </w:r>
      <w:r w:rsidR="00036325">
        <w:rPr>
          <w:rFonts w:eastAsia="MS Mincho" w:cs="Arial"/>
          <w:spacing w:val="2"/>
        </w:rPr>
        <w:t>[2]</w:t>
      </w:r>
      <w:r w:rsidR="00036325">
        <w:rPr>
          <w:rFonts w:eastAsia="MS Mincho" w:cs="Arial"/>
          <w:spacing w:val="2"/>
        </w:rPr>
        <w:fldChar w:fldCharType="end"/>
      </w:r>
      <w:r w:rsidR="001B3ADB">
        <w:rPr>
          <w:rFonts w:eastAsia="MS Mincho" w:cs="Arial"/>
          <w:spacing w:val="2"/>
        </w:rPr>
        <w:t xml:space="preserve"> that the performance</w:t>
      </w:r>
      <w:r w:rsidR="00036325">
        <w:rPr>
          <w:rFonts w:eastAsia="MS Mincho" w:cs="Arial"/>
          <w:spacing w:val="2"/>
        </w:rPr>
        <w:t xml:space="preserve"> of a retransmission is around 0.6 dB better if sequential retransmission, as in alternative 3), is considered instead of only 4 RVs as in alternative 1). For alternative 2), this corresponds to one RV per bit in the circular buffer and can be seen as an upper limit on what can be achieved by increasing the number of RVs.</w:t>
      </w:r>
      <w:r w:rsidR="004C67B5">
        <w:rPr>
          <w:rFonts w:eastAsia="MS Mincho" w:cs="Arial"/>
          <w:spacing w:val="2"/>
        </w:rPr>
        <w:t xml:space="preserve"> For the </w:t>
      </w:r>
      <w:r w:rsidR="004C67B5">
        <w:rPr>
          <w:rFonts w:eastAsia="MS Mincho" w:cs="Arial"/>
          <w:spacing w:val="2"/>
        </w:rPr>
        <w:lastRenderedPageBreak/>
        <w:t xml:space="preserve">case shown in </w:t>
      </w:r>
      <w:r w:rsidR="004C67B5">
        <w:rPr>
          <w:rFonts w:eastAsia="MS Mincho" w:cs="Arial"/>
          <w:spacing w:val="2"/>
        </w:rPr>
        <w:fldChar w:fldCharType="begin"/>
      </w:r>
      <w:r w:rsidR="004C67B5">
        <w:rPr>
          <w:rFonts w:eastAsia="MS Mincho" w:cs="Arial"/>
          <w:spacing w:val="2"/>
        </w:rPr>
        <w:instrText xml:space="preserve"> REF _Ref481496580 \r \h </w:instrText>
      </w:r>
      <w:r w:rsidR="004C67B5">
        <w:rPr>
          <w:rFonts w:eastAsia="MS Mincho" w:cs="Arial"/>
          <w:spacing w:val="2"/>
        </w:rPr>
      </w:r>
      <w:r w:rsidR="004C67B5">
        <w:rPr>
          <w:rFonts w:eastAsia="MS Mincho" w:cs="Arial"/>
          <w:spacing w:val="2"/>
        </w:rPr>
        <w:fldChar w:fldCharType="separate"/>
      </w:r>
      <w:r w:rsidR="004C67B5">
        <w:rPr>
          <w:rFonts w:eastAsia="MS Mincho" w:cs="Arial"/>
          <w:spacing w:val="2"/>
        </w:rPr>
        <w:t>[2]</w:t>
      </w:r>
      <w:r w:rsidR="004C67B5">
        <w:rPr>
          <w:rFonts w:eastAsia="MS Mincho" w:cs="Arial"/>
          <w:spacing w:val="2"/>
        </w:rPr>
        <w:fldChar w:fldCharType="end"/>
      </w:r>
      <w:r w:rsidR="00692F53">
        <w:rPr>
          <w:rFonts w:eastAsia="MS Mincho" w:cs="Arial"/>
          <w:spacing w:val="2"/>
        </w:rPr>
        <w:t>, at 10% BLER, the performance increases with 5.6 dB with the first retransmission if only 4 RVs are considered and with 6.1 dB if sequential retransmission is considered. It should also be noted that this performance improvement is seen when the first transmission has code rate 8/9. If the first transmission utilizes a lower code rate and repetition is partly used for the retransmission, then the performance improvement is even smaller.</w:t>
      </w:r>
      <w:r w:rsidR="009E681C">
        <w:rPr>
          <w:rFonts w:eastAsia="MS Mincho" w:cs="Arial"/>
          <w:spacing w:val="2"/>
        </w:rPr>
        <w:t xml:space="preserve"> Based on this discussion, we find that an increased number of RVs, which increases the DCI load, may not be beneficial in terms of system throughput.</w:t>
      </w:r>
    </w:p>
    <w:p w14:paraId="7093FA39" w14:textId="74F53A1E" w:rsidR="00351375" w:rsidRDefault="009E681C" w:rsidP="00783E99">
      <w:pPr>
        <w:pStyle w:val="BodyText"/>
        <w:rPr>
          <w:rFonts w:eastAsia="MS Mincho" w:cs="Arial"/>
          <w:spacing w:val="2"/>
        </w:rPr>
      </w:pPr>
      <w:r>
        <w:rPr>
          <w:rFonts w:eastAsia="MS Mincho" w:cs="Arial"/>
          <w:spacing w:val="2"/>
        </w:rPr>
        <w:t>Alternative 3) obviously gives the best retransmission performance. However, i</w:t>
      </w:r>
      <w:r w:rsidR="000878E9">
        <w:rPr>
          <w:rFonts w:eastAsia="MS Mincho" w:cs="Arial"/>
          <w:spacing w:val="2"/>
        </w:rPr>
        <w:t>t may cause problems if the transmitter and receiver have different views on where the previous transmission ended.</w:t>
      </w:r>
      <w:r>
        <w:rPr>
          <w:rFonts w:eastAsia="MS Mincho" w:cs="Arial"/>
          <w:spacing w:val="2"/>
        </w:rPr>
        <w:t xml:space="preserve"> All possible error cases must be avoided since different views on the starting position significantly degrades the performance. If the receiver writes a received codeword into the wrong place in the soft buffer, it is likely that successful decoding is not achieved until the soft buffer is flushed before retransmission. Typically, this only happen</w:t>
      </w:r>
      <w:r w:rsidR="00C63690">
        <w:rPr>
          <w:rFonts w:eastAsia="MS Mincho" w:cs="Arial"/>
          <w:spacing w:val="2"/>
        </w:rPr>
        <w:t>s at retransmissions from higher layers.</w:t>
      </w:r>
      <w:r w:rsidR="00351375">
        <w:rPr>
          <w:rFonts w:eastAsia="MS Mincho" w:cs="Arial"/>
          <w:spacing w:val="2"/>
        </w:rPr>
        <w:t xml:space="preserve"> T</w:t>
      </w:r>
      <w:r w:rsidR="00C63690">
        <w:rPr>
          <w:rFonts w:eastAsia="MS Mincho" w:cs="Arial"/>
          <w:spacing w:val="2"/>
        </w:rPr>
        <w:t xml:space="preserve">he modest performance improvement </w:t>
      </w:r>
      <w:r w:rsidR="00351375">
        <w:rPr>
          <w:rFonts w:eastAsia="MS Mincho" w:cs="Arial"/>
          <w:spacing w:val="2"/>
        </w:rPr>
        <w:t xml:space="preserve">achieved when the transmitter and receiver shares the view of the starting position </w:t>
      </w:r>
      <w:r w:rsidR="00B66D66">
        <w:rPr>
          <w:rFonts w:eastAsia="MS Mincho" w:cs="Arial"/>
          <w:spacing w:val="2"/>
        </w:rPr>
        <w:t xml:space="preserve">does not justify </w:t>
      </w:r>
      <w:r w:rsidR="00351375">
        <w:rPr>
          <w:rFonts w:eastAsia="MS Mincho" w:cs="Arial"/>
          <w:spacing w:val="2"/>
        </w:rPr>
        <w:t>the significant performance loss if errors occurs that results in the receiver using the wrong starting position</w:t>
      </w:r>
      <w:r w:rsidR="00B66D66">
        <w:rPr>
          <w:rFonts w:eastAsia="MS Mincho" w:cs="Arial"/>
          <w:spacing w:val="2"/>
        </w:rPr>
        <w:t>. This</w:t>
      </w:r>
      <w:r w:rsidR="00351375">
        <w:rPr>
          <w:rFonts w:eastAsia="MS Mincho" w:cs="Arial"/>
          <w:spacing w:val="2"/>
        </w:rPr>
        <w:t xml:space="preserve"> suggests that sequential retransmissions should be avoided.</w:t>
      </w:r>
    </w:p>
    <w:p w14:paraId="527EBA2E" w14:textId="385B86A2" w:rsidR="000878E9" w:rsidRPr="00994D4C" w:rsidRDefault="00674322" w:rsidP="00674322">
      <w:pPr>
        <w:pStyle w:val="Proposal"/>
        <w:rPr>
          <w:rFonts w:eastAsia="MS Mincho"/>
        </w:rPr>
      </w:pPr>
      <w:bookmarkStart w:id="2" w:name="_Toc481506117"/>
      <w:bookmarkStart w:id="3" w:name="_Toc481516871"/>
      <w:r>
        <w:rPr>
          <w:rFonts w:eastAsia="MS Mincho"/>
        </w:rPr>
        <w:t>NR should use 4 RVs with fixed circular buffer starting positions, as in LTE.</w:t>
      </w:r>
      <w:bookmarkEnd w:id="2"/>
      <w:bookmarkEnd w:id="3"/>
      <w:r w:rsidR="00351375">
        <w:rPr>
          <w:rFonts w:eastAsia="MS Mincho"/>
        </w:rPr>
        <w:t xml:space="preserve"> </w:t>
      </w:r>
    </w:p>
    <w:p w14:paraId="3B8260A3" w14:textId="0E36A8FB" w:rsidR="00111DAE" w:rsidRDefault="00442333" w:rsidP="00111DAE">
      <w:pPr>
        <w:pStyle w:val="Heading1"/>
      </w:pPr>
      <w:bookmarkStart w:id="4" w:name="_Ref481228028"/>
      <w:r>
        <w:t>Built-in puncturing of systematic bits</w:t>
      </w:r>
      <w:bookmarkEnd w:id="4"/>
    </w:p>
    <w:p w14:paraId="4E1FF10F" w14:textId="3AE9907E" w:rsidR="00111DAE" w:rsidRDefault="008032F1" w:rsidP="00111DAE">
      <w:pPr>
        <w:pStyle w:val="BodyText"/>
      </w:pPr>
      <w:r>
        <w:t>The NR LDPC codes are</w:t>
      </w:r>
      <w:r w:rsidR="00426BAF">
        <w:t xml:space="preserve"> designed with built-in puncturing of systematic bits. A bit simplified we can say that the design process aims at finding the base graph that yields the lowest threshold given that the first </w:t>
      </w:r>
      <m:oMath>
        <m:sSub>
          <m:sSubPr>
            <m:ctrlPr>
              <w:rPr>
                <w:rFonts w:ascii="Cambria Math" w:hAnsi="Cambria Math"/>
                <w:i/>
              </w:rPr>
            </m:ctrlPr>
          </m:sSubPr>
          <m:e>
            <m:r>
              <w:rPr>
                <w:rFonts w:ascii="Cambria Math" w:hAnsi="Cambria Math"/>
              </w:rPr>
              <m:t>N</m:t>
            </m:r>
          </m:e>
          <m:sub>
            <m:r>
              <w:rPr>
                <w:rFonts w:ascii="Cambria Math" w:hAnsi="Cambria Math"/>
              </w:rPr>
              <m:t>sys,punct</m:t>
            </m:r>
          </m:sub>
        </m:sSub>
      </m:oMath>
      <w:r w:rsidR="00426BAF">
        <w:t xml:space="preserve"> variable nodes are punctured. This design choice has been shown to significantly reduce</w:t>
      </w:r>
      <w:r>
        <w:t xml:space="preserve"> the threshold of the LDPC code and thereby improve the BLER performance of the code in the waterfall region.</w:t>
      </w:r>
    </w:p>
    <w:p w14:paraId="3B9A4CBD" w14:textId="73C1505F" w:rsidR="00426BAF" w:rsidRDefault="008032F1" w:rsidP="00111DAE">
      <w:pPr>
        <w:pStyle w:val="BodyText"/>
      </w:pPr>
      <w:r>
        <w:t xml:space="preserve">Since the codes are designed for built-in puncturing, these variable nodes should not be transmitted. This holds also for rate matching through repetition, which is needed if the desired code rate is lower than the lowest code rate for which the base graph is designed. This may be the case in the first transmission, but is more likely to happen in retransmissions. If such a low code rate is desired, i.e. there are not enough bits in the circular buffer to achieve this low code rate, the read-out from the circular buffer should wrap around and start again from the </w:t>
      </w:r>
      <w:r w:rsidR="0054465E">
        <w:t>beginning of the circular buffer. Here there are two choices:</w:t>
      </w:r>
    </w:p>
    <w:p w14:paraId="5A3550D5" w14:textId="382B267F" w:rsidR="0054465E" w:rsidRDefault="0054465E" w:rsidP="0092291C">
      <w:pPr>
        <w:pStyle w:val="BodyText"/>
        <w:numPr>
          <w:ilvl w:val="0"/>
          <w:numId w:val="23"/>
        </w:numPr>
      </w:pPr>
      <w:r>
        <w:t>Skip the punctured systematic bits.</w:t>
      </w:r>
    </w:p>
    <w:p w14:paraId="57ABD695" w14:textId="061D62AA" w:rsidR="0054465E" w:rsidRDefault="0054465E" w:rsidP="0054465E">
      <w:pPr>
        <w:pStyle w:val="BodyText"/>
        <w:numPr>
          <w:ilvl w:val="0"/>
          <w:numId w:val="23"/>
        </w:numPr>
      </w:pPr>
      <w:r>
        <w:t>Include the punctured systematic bits in the circular buffer and transmit them before performing rate matching through repetition.</w:t>
      </w:r>
    </w:p>
    <w:p w14:paraId="305ED8EB" w14:textId="6E641AF9" w:rsidR="0054465E" w:rsidRDefault="0092291C" w:rsidP="0054465E">
      <w:pPr>
        <w:pStyle w:val="BodyText"/>
      </w:pPr>
      <w:r>
        <w:t xml:space="preserve">We show that a) should be selected. First, rate matching through repetition can be seen as simply increasing the SNR of each repeated variable node. Since the design does not take the SNR of the variable nodes into account, but assumes that all transmitted (not punctured) nodes have the same SNR, repetition of all transmitted bits simply correspond to the case where the first transmission occurred </w:t>
      </w:r>
      <w:r w:rsidR="005F14FD">
        <w:t>at 3 dB higher SNR. That is, the code is still designed under the assumption that the first systematic nodes are punctured.</w:t>
      </w:r>
    </w:p>
    <w:p w14:paraId="1ECCF366" w14:textId="47ACB4D1" w:rsidR="005F14FD" w:rsidRDefault="005F14FD" w:rsidP="0054465E">
      <w:pPr>
        <w:pStyle w:val="BodyText"/>
      </w:pPr>
      <w:r>
        <w:t xml:space="preserve">Secondly, our simulation </w:t>
      </w:r>
      <w:r w:rsidR="00F7294E">
        <w:t xml:space="preserve">results presented in Section </w:t>
      </w:r>
      <w:r w:rsidR="00F7294E">
        <w:fldChar w:fldCharType="begin"/>
      </w:r>
      <w:r w:rsidR="00F7294E">
        <w:instrText xml:space="preserve"> REF _Ref481516588 \r \h </w:instrText>
      </w:r>
      <w:r w:rsidR="00F7294E">
        <w:fldChar w:fldCharType="separate"/>
      </w:r>
      <w:r w:rsidR="00F7294E">
        <w:t>3.1</w:t>
      </w:r>
      <w:r w:rsidR="00F7294E">
        <w:fldChar w:fldCharType="end"/>
      </w:r>
      <w:r>
        <w:t xml:space="preserve"> show that a) always gives sligh</w:t>
      </w:r>
      <w:r w:rsidR="00F7294E">
        <w:t xml:space="preserve">tly better performance than b). </w:t>
      </w:r>
      <w:r>
        <w:t>In addition, the circular buffer of a) will contain fewer bits than the circular buffer of b). This means that the receiver can have a slightly smaller soft buffer if a) is selected.</w:t>
      </w:r>
    </w:p>
    <w:p w14:paraId="73306B60" w14:textId="646A9628" w:rsidR="00E81753" w:rsidRDefault="000079DB" w:rsidP="00E81753">
      <w:pPr>
        <w:pStyle w:val="Observation"/>
      </w:pPr>
      <w:bookmarkStart w:id="5" w:name="_Toc481511372"/>
      <w:bookmarkStart w:id="6" w:name="_Toc481516873"/>
      <w:r>
        <w:t>The performance is slightly better if the punctured systematic bits are not included in the circular buffer, i.e. they are not transmitted even if repetition is needed.</w:t>
      </w:r>
      <w:bookmarkEnd w:id="5"/>
      <w:bookmarkEnd w:id="6"/>
    </w:p>
    <w:p w14:paraId="680F5B77" w14:textId="3604DD66" w:rsidR="000079DB" w:rsidRDefault="000079DB" w:rsidP="00E81753">
      <w:pPr>
        <w:pStyle w:val="Observation"/>
      </w:pPr>
      <w:bookmarkStart w:id="7" w:name="_Toc481511373"/>
      <w:bookmarkStart w:id="8" w:name="_Toc481516874"/>
      <w:r>
        <w:t>A smaller receiver soft buffer may be used if the punctured systematic bits are not included in the circular buffer.</w:t>
      </w:r>
      <w:bookmarkEnd w:id="7"/>
      <w:bookmarkEnd w:id="8"/>
    </w:p>
    <w:p w14:paraId="73AE54AA" w14:textId="6F5E8392" w:rsidR="00664C2E" w:rsidRDefault="00664C2E" w:rsidP="00664C2E">
      <w:pPr>
        <w:pStyle w:val="Proposal"/>
      </w:pPr>
      <w:bookmarkStart w:id="9" w:name="_Toc481516872"/>
      <w:r>
        <w:t>The punctured systematic bits should not be included in the circular buffer. That is, repetition of already transmitted bits is preferred compared to transmission of punctured systematic bits.</w:t>
      </w:r>
      <w:bookmarkEnd w:id="9"/>
    </w:p>
    <w:p w14:paraId="17EA6B5B" w14:textId="13C5415F" w:rsidR="00332C98" w:rsidRDefault="00F7294E" w:rsidP="00F7294E">
      <w:pPr>
        <w:pStyle w:val="Heading2"/>
      </w:pPr>
      <w:bookmarkStart w:id="10" w:name="_Ref481516588"/>
      <w:r>
        <w:t>Simulation results</w:t>
      </w:r>
      <w:bookmarkEnd w:id="10"/>
    </w:p>
    <w:p w14:paraId="116988B8" w14:textId="0E56B686" w:rsidR="00F82845" w:rsidRPr="00F82845" w:rsidRDefault="00F82845" w:rsidP="00F82845">
      <w:r>
        <w:t>We hav</w:t>
      </w:r>
      <w:r w:rsidR="00E24896">
        <w:t xml:space="preserve">e considered LDPC codes from </w:t>
      </w:r>
      <w:r w:rsidR="00E24896">
        <w:fldChar w:fldCharType="begin"/>
      </w:r>
      <w:r w:rsidR="00E24896">
        <w:instrText xml:space="preserve"> REF _Ref481517450 \r \h </w:instrText>
      </w:r>
      <w:r w:rsidR="00E24896">
        <w:fldChar w:fldCharType="separate"/>
      </w:r>
      <w:r w:rsidR="00E24896">
        <w:t>[3]</w:t>
      </w:r>
      <w:r w:rsidR="00E24896">
        <w:fldChar w:fldCharType="end"/>
      </w:r>
      <w:r w:rsidR="00002153">
        <w:t xml:space="preserve"> and </w:t>
      </w:r>
      <w:r w:rsidR="00E24896">
        <w:fldChar w:fldCharType="begin"/>
      </w:r>
      <w:r w:rsidR="00E24896">
        <w:instrText xml:space="preserve"> REF _Ref481399034 \r \h </w:instrText>
      </w:r>
      <w:r w:rsidR="00E24896">
        <w:fldChar w:fldCharType="separate"/>
      </w:r>
      <w:r w:rsidR="00E24896">
        <w:t>[4]</w:t>
      </w:r>
      <w:r w:rsidR="00E24896">
        <w:fldChar w:fldCharType="end"/>
      </w:r>
      <w:r>
        <w:t>, using both code extension to code rate 1/3 and 1/5, and an information block length of K = 1000 and K = 8000 bits. All results show that there is either a small performance benefit by not transmitting the built-in punctured systematic bits or there is no performance difference at all.</w:t>
      </w:r>
      <w:r w:rsidR="00002153">
        <w:t xml:space="preserve"> In the figures below the legend “Punctured” corresponds to the case where the built-in punctured systematic bits </w:t>
      </w:r>
      <w:r w:rsidR="00002153">
        <w:lastRenderedPageBreak/>
        <w:t xml:space="preserve">are never transmitted. The legend “Transmitted” corresponds to the case where </w:t>
      </w:r>
      <w:r w:rsidR="008D7113">
        <w:t>the built-in punctured systematic bits are first punctured, but in case the end of the circular buffer is reached, the built-in punctured systematic bits are transmitted before the already transmitted bits are repeated.</w:t>
      </w:r>
    </w:p>
    <w:p w14:paraId="797411C6" w14:textId="77777777" w:rsidR="00E24896" w:rsidRDefault="00F82845" w:rsidP="00E24896">
      <w:pPr>
        <w:keepNext/>
        <w:jc w:val="center"/>
      </w:pPr>
      <w:r w:rsidRPr="00F82845">
        <w:rPr>
          <w:noProof/>
          <w:lang w:val="en-US"/>
        </w:rPr>
        <w:drawing>
          <wp:inline distT="0" distB="0" distL="0" distR="0" wp14:anchorId="042FD304" wp14:editId="16D55A4B">
            <wp:extent cx="4619625" cy="3464719"/>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025" cy="3470269"/>
                    </a:xfrm>
                    <a:prstGeom prst="rect">
                      <a:avLst/>
                    </a:prstGeom>
                  </pic:spPr>
                </pic:pic>
              </a:graphicData>
            </a:graphic>
          </wp:inline>
        </w:drawing>
      </w:r>
    </w:p>
    <w:p w14:paraId="64B24FD4" w14:textId="024A4438" w:rsidR="00F82845" w:rsidRDefault="00E24896" w:rsidP="00E24896">
      <w:pPr>
        <w:pStyle w:val="Caption"/>
      </w:pPr>
      <w:r>
        <w:t xml:space="preserve">Figure </w:t>
      </w:r>
      <w:r>
        <w:fldChar w:fldCharType="begin"/>
      </w:r>
      <w:r>
        <w:instrText xml:space="preserve"> SEQ Figure \* ARABIC </w:instrText>
      </w:r>
      <w:r>
        <w:fldChar w:fldCharType="separate"/>
      </w:r>
      <w:r w:rsidR="00D468CC">
        <w:rPr>
          <w:noProof/>
        </w:rPr>
        <w:t>2</w:t>
      </w:r>
      <w:r>
        <w:fldChar w:fldCharType="end"/>
      </w:r>
      <w:r>
        <w:t xml:space="preserve">: </w:t>
      </w:r>
      <w:r w:rsidR="008D7113">
        <w:t xml:space="preserve">LDPC code from </w:t>
      </w:r>
      <w:r w:rsidR="008D7113">
        <w:fldChar w:fldCharType="begin"/>
      </w:r>
      <w:r w:rsidR="008D7113">
        <w:instrText xml:space="preserve"> REF _Ref481517450 \r \h </w:instrText>
      </w:r>
      <w:r w:rsidR="008D7113">
        <w:fldChar w:fldCharType="separate"/>
      </w:r>
      <w:r w:rsidR="008D7113">
        <w:t>[3]</w:t>
      </w:r>
      <w:r w:rsidR="008D7113">
        <w:fldChar w:fldCharType="end"/>
      </w:r>
      <w:r w:rsidR="008D7113">
        <w:t>, base graph 1. Code extension to rate 1/3. Information block length K=1000 bits.</w:t>
      </w:r>
    </w:p>
    <w:p w14:paraId="16D64A03" w14:textId="77777777" w:rsidR="008D7113" w:rsidRDefault="00F82845" w:rsidP="008D7113">
      <w:pPr>
        <w:keepNext/>
        <w:jc w:val="center"/>
      </w:pPr>
      <w:r w:rsidRPr="00F82845">
        <w:rPr>
          <w:noProof/>
          <w:lang w:val="en-US"/>
        </w:rPr>
        <w:drawing>
          <wp:inline distT="0" distB="0" distL="0" distR="0" wp14:anchorId="7C9F20DE" wp14:editId="03815716">
            <wp:extent cx="4699000" cy="35242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99000" cy="3524250"/>
                    </a:xfrm>
                    <a:prstGeom prst="rect">
                      <a:avLst/>
                    </a:prstGeom>
                  </pic:spPr>
                </pic:pic>
              </a:graphicData>
            </a:graphic>
          </wp:inline>
        </w:drawing>
      </w:r>
    </w:p>
    <w:p w14:paraId="217A41BB" w14:textId="769E44C4" w:rsidR="008D7113" w:rsidRDefault="008D7113" w:rsidP="008D7113">
      <w:pPr>
        <w:pStyle w:val="Caption"/>
      </w:pPr>
      <w:r>
        <w:t xml:space="preserve">Figure </w:t>
      </w:r>
      <w:r>
        <w:fldChar w:fldCharType="begin"/>
      </w:r>
      <w:r>
        <w:instrText xml:space="preserve"> SEQ Figure \* ARABIC </w:instrText>
      </w:r>
      <w:r>
        <w:fldChar w:fldCharType="separate"/>
      </w:r>
      <w:r w:rsidR="00D468CC">
        <w:rPr>
          <w:noProof/>
        </w:rPr>
        <w:t>3</w:t>
      </w:r>
      <w:r>
        <w:fldChar w:fldCharType="end"/>
      </w:r>
      <w:r>
        <w:t xml:space="preserve">: LDPC code from </w:t>
      </w:r>
      <w:r>
        <w:fldChar w:fldCharType="begin"/>
      </w:r>
      <w:r>
        <w:instrText xml:space="preserve"> REF _Ref481399034 \r \h </w:instrText>
      </w:r>
      <w:r>
        <w:fldChar w:fldCharType="separate"/>
      </w:r>
      <w:r>
        <w:t>[4]</w:t>
      </w:r>
      <w:r>
        <w:fldChar w:fldCharType="end"/>
      </w:r>
      <w:r>
        <w:t>, family “high 2”. Code extension to rate 1/3. Information block length K=1000 bits.</w:t>
      </w:r>
    </w:p>
    <w:p w14:paraId="1FAF5CDF" w14:textId="35D6244D" w:rsidR="00F82845" w:rsidRPr="00F82845" w:rsidRDefault="00F82845" w:rsidP="008D7113">
      <w:pPr>
        <w:pStyle w:val="Caption"/>
      </w:pPr>
    </w:p>
    <w:p w14:paraId="6D2AB5C7" w14:textId="77777777" w:rsidR="008D7113" w:rsidRDefault="00F82845" w:rsidP="008D7113">
      <w:pPr>
        <w:keepNext/>
        <w:jc w:val="center"/>
      </w:pPr>
      <w:r w:rsidRPr="00F82845">
        <w:rPr>
          <w:noProof/>
          <w:lang w:val="en-US"/>
        </w:rPr>
        <w:lastRenderedPageBreak/>
        <w:drawing>
          <wp:inline distT="0" distB="0" distL="0" distR="0" wp14:anchorId="1B2D9B69" wp14:editId="49D5847D">
            <wp:extent cx="4546600" cy="3409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46964" cy="3410223"/>
                    </a:xfrm>
                    <a:prstGeom prst="rect">
                      <a:avLst/>
                    </a:prstGeom>
                  </pic:spPr>
                </pic:pic>
              </a:graphicData>
            </a:graphic>
          </wp:inline>
        </w:drawing>
      </w:r>
    </w:p>
    <w:p w14:paraId="56B5E77F" w14:textId="7376E1FB" w:rsidR="00F7294E" w:rsidRDefault="008D7113" w:rsidP="008D7113">
      <w:pPr>
        <w:pStyle w:val="Caption"/>
      </w:pPr>
      <w:r>
        <w:t xml:space="preserve">Figure </w:t>
      </w:r>
      <w:r>
        <w:fldChar w:fldCharType="begin"/>
      </w:r>
      <w:r>
        <w:instrText xml:space="preserve"> SEQ Figure \* ARABIC </w:instrText>
      </w:r>
      <w:r>
        <w:fldChar w:fldCharType="separate"/>
      </w:r>
      <w:r w:rsidR="00D468CC">
        <w:rPr>
          <w:noProof/>
        </w:rPr>
        <w:t>4</w:t>
      </w:r>
      <w:r>
        <w:fldChar w:fldCharType="end"/>
      </w:r>
      <w:r>
        <w:t xml:space="preserve">: LDPC code from </w:t>
      </w:r>
      <w:r>
        <w:fldChar w:fldCharType="begin"/>
      </w:r>
      <w:r>
        <w:instrText xml:space="preserve"> REF _Ref481399034 \r \h </w:instrText>
      </w:r>
      <w:r>
        <w:fldChar w:fldCharType="separate"/>
      </w:r>
      <w:r>
        <w:t>[4]</w:t>
      </w:r>
      <w:r>
        <w:fldChar w:fldCharType="end"/>
      </w:r>
      <w:r>
        <w:t>, family “low”. Code extension to rate 1/5. Information block length K=1000 bits.</w:t>
      </w:r>
    </w:p>
    <w:p w14:paraId="14A8C574" w14:textId="77777777" w:rsidR="00D468CC" w:rsidRDefault="00D468CC" w:rsidP="00D468CC">
      <w:pPr>
        <w:keepNext/>
        <w:jc w:val="center"/>
      </w:pPr>
      <w:r w:rsidRPr="00D468CC">
        <w:rPr>
          <w:noProof/>
          <w:lang w:val="en-US"/>
        </w:rPr>
        <w:drawing>
          <wp:inline distT="0" distB="0" distL="0" distR="0" wp14:anchorId="0DF269C6" wp14:editId="07BDB31B">
            <wp:extent cx="4610100" cy="34575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10100" cy="3457575"/>
                    </a:xfrm>
                    <a:prstGeom prst="rect">
                      <a:avLst/>
                    </a:prstGeom>
                  </pic:spPr>
                </pic:pic>
              </a:graphicData>
            </a:graphic>
          </wp:inline>
        </w:drawing>
      </w:r>
    </w:p>
    <w:p w14:paraId="484CA04B" w14:textId="38299A3A" w:rsidR="00D468CC" w:rsidRDefault="00D468CC" w:rsidP="00D468CC">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LDPC code from </w:t>
      </w:r>
      <w:r>
        <w:fldChar w:fldCharType="begin"/>
      </w:r>
      <w:r>
        <w:instrText xml:space="preserve"> REF _Ref481517450 \r \h </w:instrText>
      </w:r>
      <w:r>
        <w:fldChar w:fldCharType="separate"/>
      </w:r>
      <w:r>
        <w:t>[3]</w:t>
      </w:r>
      <w:r>
        <w:fldChar w:fldCharType="end"/>
      </w:r>
      <w:r>
        <w:t>, base graph 1. Code extension to rate 1/3. Information block length K=8000 bits.</w:t>
      </w:r>
    </w:p>
    <w:p w14:paraId="6675454F" w14:textId="77777777" w:rsidR="00D468CC" w:rsidRDefault="00D468CC" w:rsidP="00D468CC">
      <w:pPr>
        <w:keepNext/>
        <w:jc w:val="center"/>
      </w:pPr>
      <w:r w:rsidRPr="00D468CC">
        <w:rPr>
          <w:noProof/>
          <w:lang w:val="en-US"/>
        </w:rPr>
        <w:lastRenderedPageBreak/>
        <w:drawing>
          <wp:inline distT="0" distB="0" distL="0" distR="0" wp14:anchorId="1F858EFB" wp14:editId="4A193256">
            <wp:extent cx="4533900" cy="34004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33900" cy="3400425"/>
                    </a:xfrm>
                    <a:prstGeom prst="rect">
                      <a:avLst/>
                    </a:prstGeom>
                  </pic:spPr>
                </pic:pic>
              </a:graphicData>
            </a:graphic>
          </wp:inline>
        </w:drawing>
      </w:r>
    </w:p>
    <w:p w14:paraId="427CD03E" w14:textId="1D183027" w:rsidR="00D468CC" w:rsidRPr="00D468CC" w:rsidRDefault="00D468CC" w:rsidP="00D468CC">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LDPC code from </w:t>
      </w:r>
      <w:r>
        <w:fldChar w:fldCharType="begin"/>
      </w:r>
      <w:r>
        <w:instrText xml:space="preserve"> REF _Ref481399034 \r \h </w:instrText>
      </w:r>
      <w:r>
        <w:fldChar w:fldCharType="separate"/>
      </w:r>
      <w:r>
        <w:t>[4]</w:t>
      </w:r>
      <w:r>
        <w:fldChar w:fldCharType="end"/>
      </w:r>
      <w:r>
        <w:t>, family “high 2”. Code extension to rate 1/3. Information block length K=8000 bits.</w:t>
      </w:r>
    </w:p>
    <w:p w14:paraId="2C1B6BD4" w14:textId="6C894962" w:rsidR="00C01F33" w:rsidRPr="00CE0424" w:rsidRDefault="00C01F33" w:rsidP="00CE0424">
      <w:pPr>
        <w:pStyle w:val="Heading1"/>
      </w:pPr>
      <w:bookmarkStart w:id="11" w:name="_Ref178064866"/>
      <w:bookmarkEnd w:id="11"/>
      <w:r w:rsidRPr="00CE0424">
        <w:t>Conclusion</w:t>
      </w:r>
    </w:p>
    <w:p w14:paraId="769F9ABA" w14:textId="77777777" w:rsidR="00280C64" w:rsidRDefault="00CD1038" w:rsidP="008E065E">
      <w:pPr>
        <w:pStyle w:val="BodyText"/>
        <w:rPr>
          <w:noProof/>
        </w:rPr>
      </w:pPr>
      <w:r>
        <w:t>In this contribution,</w:t>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63FFCD33" w14:textId="77777777" w:rsidR="00280C64" w:rsidRPr="00280C64" w:rsidRDefault="00280C64">
      <w:pPr>
        <w:pStyle w:val="TOC1"/>
        <w:rPr>
          <w:rFonts w:asciiTheme="minorHAnsi" w:eastAsiaTheme="minorEastAsia" w:hAnsiTheme="minorHAnsi" w:cstheme="minorBidi"/>
          <w:b w:val="0"/>
          <w:sz w:val="22"/>
          <w:lang w:eastAsia="sv-SE"/>
        </w:rPr>
      </w:pPr>
      <w:r>
        <w:t>Observation 1</w:t>
      </w:r>
      <w:r w:rsidRPr="00280C64">
        <w:rPr>
          <w:rFonts w:asciiTheme="minorHAnsi" w:eastAsiaTheme="minorEastAsia" w:hAnsiTheme="minorHAnsi" w:cstheme="minorBidi"/>
          <w:b w:val="0"/>
          <w:sz w:val="22"/>
          <w:lang w:eastAsia="sv-SE"/>
        </w:rPr>
        <w:tab/>
      </w:r>
      <w:r>
        <w:t>The performance is slightly better if the punctured systematic bits are not included in the circular buffer, i.e. they are not transmitted even if repetition is needed.</w:t>
      </w:r>
    </w:p>
    <w:p w14:paraId="677012A3" w14:textId="77777777" w:rsidR="00280C64" w:rsidRPr="00280C64" w:rsidRDefault="00280C64">
      <w:pPr>
        <w:pStyle w:val="TOC1"/>
        <w:rPr>
          <w:rFonts w:asciiTheme="minorHAnsi" w:eastAsiaTheme="minorEastAsia" w:hAnsiTheme="minorHAnsi" w:cstheme="minorBidi"/>
          <w:b w:val="0"/>
          <w:sz w:val="22"/>
          <w:lang w:eastAsia="sv-SE"/>
        </w:rPr>
      </w:pPr>
      <w:r>
        <w:t>Observation 2</w:t>
      </w:r>
      <w:r w:rsidRPr="00280C64">
        <w:rPr>
          <w:rFonts w:asciiTheme="minorHAnsi" w:eastAsiaTheme="minorEastAsia" w:hAnsiTheme="minorHAnsi" w:cstheme="minorBidi"/>
          <w:b w:val="0"/>
          <w:sz w:val="22"/>
          <w:lang w:eastAsia="sv-SE"/>
        </w:rPr>
        <w:tab/>
      </w:r>
      <w:r>
        <w:t>A smaller receiver soft buffer may be used if the punctured systematic bits are not included in the circular buffer.</w:t>
      </w:r>
    </w:p>
    <w:p w14:paraId="68ED5EBF" w14:textId="7B288182" w:rsidR="008E065E" w:rsidRDefault="008E065E" w:rsidP="008E065E">
      <w:pPr>
        <w:pStyle w:val="BodyText"/>
        <w:rPr>
          <w:b/>
          <w:bCs/>
        </w:rPr>
      </w:pPr>
      <w:r>
        <w:rPr>
          <w:b/>
          <w:bCs/>
        </w:rPr>
        <w:fldChar w:fldCharType="end"/>
      </w:r>
    </w:p>
    <w:p w14:paraId="047A75A0" w14:textId="77777777" w:rsidR="00280C64" w:rsidRDefault="008E065E" w:rsidP="008E065E">
      <w:pPr>
        <w:pStyle w:val="BodyText"/>
        <w:rPr>
          <w:noProof/>
        </w:rPr>
      </w:pPr>
      <w:r w:rsidRPr="00CE0424">
        <w:t>Ba</w:t>
      </w:r>
      <w:r w:rsidR="003B4AED">
        <w:t>sed on the discussion and the observations we have the following proposals</w:t>
      </w:r>
      <w:r w:rsidRPr="00CE0424">
        <w:t>:</w:t>
      </w:r>
      <w:r>
        <w:rPr>
          <w:b/>
          <w:bCs/>
        </w:rPr>
        <w:fldChar w:fldCharType="begin"/>
      </w:r>
      <w:r>
        <w:rPr>
          <w:b/>
          <w:bCs/>
        </w:rPr>
        <w:instrText xml:space="preserve"> TOC \f \n \p " " \t "Proposal;1" </w:instrText>
      </w:r>
      <w:r>
        <w:rPr>
          <w:b/>
          <w:bCs/>
        </w:rPr>
        <w:fldChar w:fldCharType="separate"/>
      </w:r>
    </w:p>
    <w:p w14:paraId="68FF37AA" w14:textId="77777777" w:rsidR="00280C64" w:rsidRPr="00280C64" w:rsidRDefault="00280C64">
      <w:pPr>
        <w:pStyle w:val="TOC1"/>
        <w:rPr>
          <w:rFonts w:asciiTheme="minorHAnsi" w:eastAsiaTheme="minorEastAsia" w:hAnsiTheme="minorHAnsi" w:cstheme="minorBidi"/>
          <w:b w:val="0"/>
          <w:sz w:val="22"/>
          <w:lang w:eastAsia="sv-SE"/>
        </w:rPr>
      </w:pPr>
      <w:r w:rsidRPr="00366A61">
        <w:rPr>
          <w:rFonts w:eastAsia="MS Mincho"/>
        </w:rPr>
        <w:t>Proposal 1</w:t>
      </w:r>
      <w:r w:rsidRPr="00280C64">
        <w:rPr>
          <w:rFonts w:asciiTheme="minorHAnsi" w:eastAsiaTheme="minorEastAsia" w:hAnsiTheme="minorHAnsi" w:cstheme="minorBidi"/>
          <w:b w:val="0"/>
          <w:sz w:val="22"/>
          <w:lang w:eastAsia="sv-SE"/>
        </w:rPr>
        <w:tab/>
      </w:r>
      <w:r w:rsidRPr="00366A61">
        <w:rPr>
          <w:rFonts w:eastAsia="MS Mincho"/>
        </w:rPr>
        <w:t>NR should use 4 RVs with fixed circular buffer starting positions, as in LTE.</w:t>
      </w:r>
    </w:p>
    <w:p w14:paraId="22076BF9" w14:textId="77777777" w:rsidR="00280C64" w:rsidRPr="00280C64" w:rsidRDefault="00280C64">
      <w:pPr>
        <w:pStyle w:val="TOC1"/>
        <w:rPr>
          <w:rFonts w:asciiTheme="minorHAnsi" w:eastAsiaTheme="minorEastAsia" w:hAnsiTheme="minorHAnsi" w:cstheme="minorBidi"/>
          <w:b w:val="0"/>
          <w:sz w:val="22"/>
          <w:lang w:eastAsia="sv-SE"/>
        </w:rPr>
      </w:pPr>
      <w:r>
        <w:t>Proposal 2</w:t>
      </w:r>
      <w:r w:rsidRPr="00280C64">
        <w:rPr>
          <w:rFonts w:asciiTheme="minorHAnsi" w:eastAsiaTheme="minorEastAsia" w:hAnsiTheme="minorHAnsi" w:cstheme="minorBidi"/>
          <w:b w:val="0"/>
          <w:sz w:val="22"/>
          <w:lang w:eastAsia="sv-SE"/>
        </w:rPr>
        <w:tab/>
      </w:r>
      <w:r>
        <w:t>The punctured systematic bits should not be included in the circular buffer. That is, repetition of already transmitted bits is preferred compared to transmission of punctured systematic bits.</w:t>
      </w:r>
    </w:p>
    <w:p w14:paraId="70967945" w14:textId="375557FD" w:rsidR="00C01F33" w:rsidRPr="00494AD4" w:rsidRDefault="008E065E" w:rsidP="006E062C">
      <w:pPr>
        <w:rPr>
          <w:b/>
          <w:bCs/>
        </w:rPr>
      </w:pPr>
      <w:r>
        <w:rPr>
          <w:b/>
          <w:bCs/>
        </w:rPr>
        <w:fldChar w:fldCharType="end"/>
      </w:r>
    </w:p>
    <w:p w14:paraId="57B73A36" w14:textId="77777777" w:rsidR="00F507D1" w:rsidRPr="00CE0424" w:rsidRDefault="00F507D1" w:rsidP="00CE0424">
      <w:pPr>
        <w:pStyle w:val="Heading1"/>
      </w:pPr>
      <w:bookmarkStart w:id="12" w:name="_In-sequence_SDU_delivery"/>
      <w:bookmarkEnd w:id="12"/>
      <w:r w:rsidRPr="00CE0424">
        <w:t>References</w:t>
      </w:r>
    </w:p>
    <w:p w14:paraId="63CE56D8" w14:textId="02FBB45E" w:rsidR="000A4D8A" w:rsidRDefault="000A4D8A" w:rsidP="000A4D8A">
      <w:pPr>
        <w:pStyle w:val="Reference"/>
        <w:rPr>
          <w:rFonts w:cs="Arial"/>
        </w:rPr>
      </w:pPr>
      <w:bookmarkStart w:id="13" w:name="_Ref476919366"/>
      <w:bookmarkStart w:id="14" w:name="_Ref174151459"/>
      <w:bookmarkStart w:id="15" w:name="_Ref189809556"/>
      <w:bookmarkStart w:id="16" w:name="_Ref454459437"/>
      <w:r>
        <w:rPr>
          <w:rFonts w:cs="Arial"/>
        </w:rPr>
        <w:t xml:space="preserve">RAN1, Chairman’s Notes, </w:t>
      </w:r>
      <w:r w:rsidR="006D5C0F">
        <w:rPr>
          <w:rFonts w:cs="Arial"/>
        </w:rPr>
        <w:t>3GPP TSG RAN WG1 NR AdHoc, January</w:t>
      </w:r>
      <w:r>
        <w:rPr>
          <w:rFonts w:cs="Arial"/>
        </w:rPr>
        <w:t xml:space="preserve"> 2017.</w:t>
      </w:r>
      <w:bookmarkEnd w:id="13"/>
    </w:p>
    <w:p w14:paraId="3610AD39" w14:textId="56CFDB91" w:rsidR="00557E80" w:rsidRDefault="00330E4A" w:rsidP="00280C64">
      <w:pPr>
        <w:pStyle w:val="Reference"/>
      </w:pPr>
      <w:bookmarkStart w:id="17" w:name="_Ref481496580"/>
      <w:r w:rsidRPr="00330E4A">
        <w:t>R1-1704253</w:t>
      </w:r>
      <w:r>
        <w:t xml:space="preserve">, </w:t>
      </w:r>
      <w:r w:rsidRPr="00330E4A">
        <w:t>On rate matching for LDPC codes</w:t>
      </w:r>
      <w:r>
        <w:t xml:space="preserve">, </w:t>
      </w:r>
      <w:r w:rsidRPr="00330E4A">
        <w:rPr>
          <w:rFonts w:cs="Arial"/>
        </w:rPr>
        <w:t>Huawei, HiSilicon</w:t>
      </w:r>
      <w:r>
        <w:rPr>
          <w:rFonts w:cs="Arial"/>
        </w:rPr>
        <w:t>, Meeting #88bis, April 2017.</w:t>
      </w:r>
      <w:bookmarkEnd w:id="17"/>
    </w:p>
    <w:p w14:paraId="7F273126" w14:textId="1BEE95B1" w:rsidR="00280C64" w:rsidRDefault="003A659F" w:rsidP="00280C64">
      <w:pPr>
        <w:pStyle w:val="Reference"/>
      </w:pPr>
      <w:bookmarkStart w:id="18" w:name="_Ref481517450"/>
      <w:r w:rsidRPr="00CE0C46">
        <w:t>R1-1704314</w:t>
      </w:r>
      <w:r>
        <w:t xml:space="preserve">, </w:t>
      </w:r>
      <w:r w:rsidRPr="00CE0C46">
        <w:t>LDPC Code Design for eMBB</w:t>
      </w:r>
      <w:r>
        <w:t>, Ericsson, Meeting #88bis, April 2017.</w:t>
      </w:r>
      <w:bookmarkEnd w:id="18"/>
    </w:p>
    <w:p w14:paraId="3B3FF5BC" w14:textId="61E7E4D3" w:rsidR="00280C64" w:rsidRPr="00280C64" w:rsidRDefault="00280C64" w:rsidP="00280C64">
      <w:pPr>
        <w:pStyle w:val="Reference"/>
        <w:rPr>
          <w:rFonts w:cs="Arial"/>
        </w:rPr>
      </w:pPr>
      <w:bookmarkStart w:id="19" w:name="_Ref481399034"/>
      <w:r w:rsidRPr="00C75958">
        <w:rPr>
          <w:rFonts w:cs="Arial"/>
        </w:rPr>
        <w:t>R1-1705627</w:t>
      </w:r>
      <w:r>
        <w:rPr>
          <w:rFonts w:cs="Arial"/>
        </w:rPr>
        <w:t xml:space="preserve">, </w:t>
      </w:r>
      <w:r>
        <w:t>LDPC code design for larger lift sizes, Qualcomm Incorporated, Meeting #88bis, April 2017.</w:t>
      </w:r>
      <w:bookmarkEnd w:id="19"/>
    </w:p>
    <w:bookmarkEnd w:id="14"/>
    <w:bookmarkEnd w:id="15"/>
    <w:bookmarkEnd w:id="16"/>
    <w:p w14:paraId="6EF5CF0A" w14:textId="77777777" w:rsidR="003A7EF3" w:rsidRPr="00CE0424" w:rsidRDefault="003A7EF3" w:rsidP="00CE0424">
      <w:pPr>
        <w:pStyle w:val="BodyText"/>
      </w:pPr>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D207F" w14:textId="77777777" w:rsidR="00AA1DC0" w:rsidRDefault="00AA1DC0">
      <w:r>
        <w:separator/>
      </w:r>
    </w:p>
  </w:endnote>
  <w:endnote w:type="continuationSeparator" w:id="0">
    <w:p w14:paraId="66ED4CFE" w14:textId="77777777" w:rsidR="00AA1DC0" w:rsidRDefault="00AA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43D3A47" w:rsidR="00AC43C6" w:rsidRDefault="00AC43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15D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15D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F3E7C" w14:textId="77777777" w:rsidR="00AA1DC0" w:rsidRDefault="00AA1DC0">
      <w:r>
        <w:separator/>
      </w:r>
    </w:p>
  </w:footnote>
  <w:footnote w:type="continuationSeparator" w:id="0">
    <w:p w14:paraId="63707108" w14:textId="77777777" w:rsidR="00AA1DC0" w:rsidRDefault="00AA1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AC43C6" w:rsidRDefault="00AC43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6A64E8"/>
    <w:multiLevelType w:val="hybridMultilevel"/>
    <w:tmpl w:val="D4DEFFF0"/>
    <w:lvl w:ilvl="0" w:tplc="38E61EAC">
      <w:start w:val="1"/>
      <w:numFmt w:val="lowerLetter"/>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032351"/>
    <w:multiLevelType w:val="hybridMultilevel"/>
    <w:tmpl w:val="DFC406E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6"/>
  </w:num>
  <w:num w:numId="18">
    <w:abstractNumId w:val="20"/>
  </w:num>
  <w:num w:numId="19">
    <w:abstractNumId w:val="21"/>
  </w:num>
  <w:num w:numId="20">
    <w:abstractNumId w:val="19"/>
  </w:num>
  <w:num w:numId="21">
    <w:abstractNumId w:val="5"/>
  </w:num>
  <w:num w:numId="22">
    <w:abstractNumId w:val="18"/>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53"/>
    <w:rsid w:val="000026A7"/>
    <w:rsid w:val="00002A37"/>
    <w:rsid w:val="00006446"/>
    <w:rsid w:val="00006896"/>
    <w:rsid w:val="000079DB"/>
    <w:rsid w:val="00007CDC"/>
    <w:rsid w:val="00011B28"/>
    <w:rsid w:val="00012C5B"/>
    <w:rsid w:val="00015D15"/>
    <w:rsid w:val="0002531D"/>
    <w:rsid w:val="0002564D"/>
    <w:rsid w:val="00025ECA"/>
    <w:rsid w:val="000325B8"/>
    <w:rsid w:val="00034C15"/>
    <w:rsid w:val="0003632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8E9"/>
    <w:rsid w:val="0009009F"/>
    <w:rsid w:val="00091557"/>
    <w:rsid w:val="000924C1"/>
    <w:rsid w:val="000924F0"/>
    <w:rsid w:val="00093474"/>
    <w:rsid w:val="0009510F"/>
    <w:rsid w:val="000A1B7B"/>
    <w:rsid w:val="000A4D8A"/>
    <w:rsid w:val="000A56F2"/>
    <w:rsid w:val="000B1586"/>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DA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3ADB"/>
    <w:rsid w:val="001B5A5D"/>
    <w:rsid w:val="001C1CE5"/>
    <w:rsid w:val="001C3D2A"/>
    <w:rsid w:val="001D51BA"/>
    <w:rsid w:val="001D6342"/>
    <w:rsid w:val="001D6D53"/>
    <w:rsid w:val="001E55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B08"/>
    <w:rsid w:val="00230765"/>
    <w:rsid w:val="002319E4"/>
    <w:rsid w:val="00235632"/>
    <w:rsid w:val="00235872"/>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0C64"/>
    <w:rsid w:val="0028280A"/>
    <w:rsid w:val="00286ACD"/>
    <w:rsid w:val="00287838"/>
    <w:rsid w:val="002907B5"/>
    <w:rsid w:val="00292EB7"/>
    <w:rsid w:val="00296227"/>
    <w:rsid w:val="00296F44"/>
    <w:rsid w:val="0029777D"/>
    <w:rsid w:val="002A055E"/>
    <w:rsid w:val="002A1D4E"/>
    <w:rsid w:val="002A2869"/>
    <w:rsid w:val="002B24D6"/>
    <w:rsid w:val="002B6203"/>
    <w:rsid w:val="002C41E6"/>
    <w:rsid w:val="002C5BA4"/>
    <w:rsid w:val="002D071A"/>
    <w:rsid w:val="002D34B2"/>
    <w:rsid w:val="002D3DAC"/>
    <w:rsid w:val="002D7637"/>
    <w:rsid w:val="002E17F2"/>
    <w:rsid w:val="002E7CAE"/>
    <w:rsid w:val="002F2771"/>
    <w:rsid w:val="002F37A9"/>
    <w:rsid w:val="00301CE6"/>
    <w:rsid w:val="0030256B"/>
    <w:rsid w:val="00303B79"/>
    <w:rsid w:val="0030501F"/>
    <w:rsid w:val="00307BA1"/>
    <w:rsid w:val="00311702"/>
    <w:rsid w:val="00311E82"/>
    <w:rsid w:val="00313FD6"/>
    <w:rsid w:val="003143BD"/>
    <w:rsid w:val="003203ED"/>
    <w:rsid w:val="00322C9F"/>
    <w:rsid w:val="00324D23"/>
    <w:rsid w:val="00327345"/>
    <w:rsid w:val="00330E4A"/>
    <w:rsid w:val="00331751"/>
    <w:rsid w:val="00332C98"/>
    <w:rsid w:val="00334579"/>
    <w:rsid w:val="0033466B"/>
    <w:rsid w:val="00335858"/>
    <w:rsid w:val="00336BDA"/>
    <w:rsid w:val="0033783D"/>
    <w:rsid w:val="00342BD7"/>
    <w:rsid w:val="00343A07"/>
    <w:rsid w:val="00343C52"/>
    <w:rsid w:val="00346DB5"/>
    <w:rsid w:val="003477B1"/>
    <w:rsid w:val="00351375"/>
    <w:rsid w:val="003518C7"/>
    <w:rsid w:val="00354456"/>
    <w:rsid w:val="00357380"/>
    <w:rsid w:val="003602D9"/>
    <w:rsid w:val="003604CE"/>
    <w:rsid w:val="00370E47"/>
    <w:rsid w:val="003742AC"/>
    <w:rsid w:val="00377CE1"/>
    <w:rsid w:val="00385BF0"/>
    <w:rsid w:val="00387E29"/>
    <w:rsid w:val="003939FF"/>
    <w:rsid w:val="003944BA"/>
    <w:rsid w:val="003A0850"/>
    <w:rsid w:val="003A2223"/>
    <w:rsid w:val="003A2A0F"/>
    <w:rsid w:val="003A45A1"/>
    <w:rsid w:val="003A5B0A"/>
    <w:rsid w:val="003A659F"/>
    <w:rsid w:val="003A6BAC"/>
    <w:rsid w:val="003A7EF3"/>
    <w:rsid w:val="003B159C"/>
    <w:rsid w:val="003B369F"/>
    <w:rsid w:val="003B36A3"/>
    <w:rsid w:val="003B4AED"/>
    <w:rsid w:val="003B7FE5"/>
    <w:rsid w:val="003C11C8"/>
    <w:rsid w:val="003C2702"/>
    <w:rsid w:val="003C7806"/>
    <w:rsid w:val="003D109F"/>
    <w:rsid w:val="003D2478"/>
    <w:rsid w:val="003D3C45"/>
    <w:rsid w:val="003D5B1F"/>
    <w:rsid w:val="003E09E6"/>
    <w:rsid w:val="003E15FA"/>
    <w:rsid w:val="003E55E4"/>
    <w:rsid w:val="003E74E3"/>
    <w:rsid w:val="003F05C7"/>
    <w:rsid w:val="003F15DA"/>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6BAF"/>
    <w:rsid w:val="00427248"/>
    <w:rsid w:val="00437447"/>
    <w:rsid w:val="00441A92"/>
    <w:rsid w:val="00442333"/>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4AD4"/>
    <w:rsid w:val="004964F1"/>
    <w:rsid w:val="004A16BC"/>
    <w:rsid w:val="004A2B94"/>
    <w:rsid w:val="004B7C0C"/>
    <w:rsid w:val="004C3898"/>
    <w:rsid w:val="004C67B5"/>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219CF"/>
    <w:rsid w:val="00534B59"/>
    <w:rsid w:val="00536759"/>
    <w:rsid w:val="00537C62"/>
    <w:rsid w:val="0054465E"/>
    <w:rsid w:val="00546970"/>
    <w:rsid w:val="00547F4D"/>
    <w:rsid w:val="00550419"/>
    <w:rsid w:val="00554E19"/>
    <w:rsid w:val="00557E8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14FD"/>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72D2"/>
    <w:rsid w:val="00650AB9"/>
    <w:rsid w:val="00655733"/>
    <w:rsid w:val="00655ACD"/>
    <w:rsid w:val="00656A92"/>
    <w:rsid w:val="00656DDE"/>
    <w:rsid w:val="0066011D"/>
    <w:rsid w:val="006607C0"/>
    <w:rsid w:val="006613A6"/>
    <w:rsid w:val="006627A2"/>
    <w:rsid w:val="006634E6"/>
    <w:rsid w:val="00664C2E"/>
    <w:rsid w:val="006655EE"/>
    <w:rsid w:val="00667EE7"/>
    <w:rsid w:val="00670922"/>
    <w:rsid w:val="00670BE1"/>
    <w:rsid w:val="00671564"/>
    <w:rsid w:val="0067218F"/>
    <w:rsid w:val="006741F2"/>
    <w:rsid w:val="00674322"/>
    <w:rsid w:val="00674CC3"/>
    <w:rsid w:val="00675C72"/>
    <w:rsid w:val="006771F9"/>
    <w:rsid w:val="006776D7"/>
    <w:rsid w:val="00681003"/>
    <w:rsid w:val="006817C9"/>
    <w:rsid w:val="00683ECE"/>
    <w:rsid w:val="00692F53"/>
    <w:rsid w:val="00695FC2"/>
    <w:rsid w:val="00696949"/>
    <w:rsid w:val="00697052"/>
    <w:rsid w:val="006A01A6"/>
    <w:rsid w:val="006A46FB"/>
    <w:rsid w:val="006A5E28"/>
    <w:rsid w:val="006A697B"/>
    <w:rsid w:val="006A7AFF"/>
    <w:rsid w:val="006B1816"/>
    <w:rsid w:val="006B2099"/>
    <w:rsid w:val="006B50CF"/>
    <w:rsid w:val="006B5B0F"/>
    <w:rsid w:val="006C03B8"/>
    <w:rsid w:val="006C5EC9"/>
    <w:rsid w:val="006C6059"/>
    <w:rsid w:val="006C716E"/>
    <w:rsid w:val="006C7522"/>
    <w:rsid w:val="006D5C0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27D6"/>
    <w:rsid w:val="007445A0"/>
    <w:rsid w:val="0074524B"/>
    <w:rsid w:val="00747D8B"/>
    <w:rsid w:val="00751228"/>
    <w:rsid w:val="007571E1"/>
    <w:rsid w:val="007604B2"/>
    <w:rsid w:val="00765281"/>
    <w:rsid w:val="00766BAD"/>
    <w:rsid w:val="007730BD"/>
    <w:rsid w:val="007755F2"/>
    <w:rsid w:val="00776971"/>
    <w:rsid w:val="0078025E"/>
    <w:rsid w:val="0078177E"/>
    <w:rsid w:val="0078304C"/>
    <w:rsid w:val="00783673"/>
    <w:rsid w:val="00783E99"/>
    <w:rsid w:val="00785490"/>
    <w:rsid w:val="00790106"/>
    <w:rsid w:val="007925EA"/>
    <w:rsid w:val="00793679"/>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32F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247"/>
    <w:rsid w:val="008677FD"/>
    <w:rsid w:val="008706D4"/>
    <w:rsid w:val="00870F8A"/>
    <w:rsid w:val="008719A4"/>
    <w:rsid w:val="00871D23"/>
    <w:rsid w:val="00874312"/>
    <w:rsid w:val="0087437C"/>
    <w:rsid w:val="00875CD7"/>
    <w:rsid w:val="00876B4D"/>
    <w:rsid w:val="00877660"/>
    <w:rsid w:val="00877F18"/>
    <w:rsid w:val="0089426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113"/>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91C"/>
    <w:rsid w:val="009239DC"/>
    <w:rsid w:val="00931BD9"/>
    <w:rsid w:val="009368F3"/>
    <w:rsid w:val="00941636"/>
    <w:rsid w:val="00943742"/>
    <w:rsid w:val="00945C05"/>
    <w:rsid w:val="00946945"/>
    <w:rsid w:val="00947713"/>
    <w:rsid w:val="00947B7C"/>
    <w:rsid w:val="00950DE7"/>
    <w:rsid w:val="00953920"/>
    <w:rsid w:val="00953D47"/>
    <w:rsid w:val="0095681E"/>
    <w:rsid w:val="009572D4"/>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4C"/>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681C"/>
    <w:rsid w:val="009F08F3"/>
    <w:rsid w:val="009F344F"/>
    <w:rsid w:val="00A048A8"/>
    <w:rsid w:val="00A04F49"/>
    <w:rsid w:val="00A13E54"/>
    <w:rsid w:val="00A17F63"/>
    <w:rsid w:val="00A217FA"/>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C27"/>
    <w:rsid w:val="00A92879"/>
    <w:rsid w:val="00A9442A"/>
    <w:rsid w:val="00A9637C"/>
    <w:rsid w:val="00AA016F"/>
    <w:rsid w:val="00AA1DC0"/>
    <w:rsid w:val="00AA1ED6"/>
    <w:rsid w:val="00AA51D6"/>
    <w:rsid w:val="00AA7741"/>
    <w:rsid w:val="00AB0BC8"/>
    <w:rsid w:val="00AB11CA"/>
    <w:rsid w:val="00AB14D9"/>
    <w:rsid w:val="00AB21B1"/>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6CE0"/>
    <w:rsid w:val="00B2763F"/>
    <w:rsid w:val="00B276EA"/>
    <w:rsid w:val="00B27AAC"/>
    <w:rsid w:val="00B304F3"/>
    <w:rsid w:val="00B30929"/>
    <w:rsid w:val="00B372AA"/>
    <w:rsid w:val="00B40445"/>
    <w:rsid w:val="00B40BEF"/>
    <w:rsid w:val="00B41888"/>
    <w:rsid w:val="00B45A52"/>
    <w:rsid w:val="00B46175"/>
    <w:rsid w:val="00B6188F"/>
    <w:rsid w:val="00B61A7C"/>
    <w:rsid w:val="00B664C7"/>
    <w:rsid w:val="00B66D66"/>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8AE"/>
    <w:rsid w:val="00C12107"/>
    <w:rsid w:val="00C14D4B"/>
    <w:rsid w:val="00C154BB"/>
    <w:rsid w:val="00C172AB"/>
    <w:rsid w:val="00C279B5"/>
    <w:rsid w:val="00C27C45"/>
    <w:rsid w:val="00C31B05"/>
    <w:rsid w:val="00C3719D"/>
    <w:rsid w:val="00C54995"/>
    <w:rsid w:val="00C54D41"/>
    <w:rsid w:val="00C60783"/>
    <w:rsid w:val="00C63690"/>
    <w:rsid w:val="00C64672"/>
    <w:rsid w:val="00C70697"/>
    <w:rsid w:val="00C72EF4"/>
    <w:rsid w:val="00C75D2F"/>
    <w:rsid w:val="00C767BE"/>
    <w:rsid w:val="00C76E3C"/>
    <w:rsid w:val="00C81568"/>
    <w:rsid w:val="00C9027A"/>
    <w:rsid w:val="00C9068E"/>
    <w:rsid w:val="00C92441"/>
    <w:rsid w:val="00C93C4B"/>
    <w:rsid w:val="00C944AB"/>
    <w:rsid w:val="00C95B40"/>
    <w:rsid w:val="00CA0C4A"/>
    <w:rsid w:val="00CA1ED8"/>
    <w:rsid w:val="00CB1F63"/>
    <w:rsid w:val="00CB7170"/>
    <w:rsid w:val="00CC040E"/>
    <w:rsid w:val="00CC111F"/>
    <w:rsid w:val="00CC2011"/>
    <w:rsid w:val="00CC3EA0"/>
    <w:rsid w:val="00CC7B45"/>
    <w:rsid w:val="00CD1038"/>
    <w:rsid w:val="00CD1188"/>
    <w:rsid w:val="00CD2ED1"/>
    <w:rsid w:val="00CD337B"/>
    <w:rsid w:val="00CE0424"/>
    <w:rsid w:val="00CE7561"/>
    <w:rsid w:val="00CF1354"/>
    <w:rsid w:val="00CF3B1F"/>
    <w:rsid w:val="00CF3BF6"/>
    <w:rsid w:val="00CF625B"/>
    <w:rsid w:val="00CF687E"/>
    <w:rsid w:val="00D00758"/>
    <w:rsid w:val="00D0349B"/>
    <w:rsid w:val="00D06F9D"/>
    <w:rsid w:val="00D10249"/>
    <w:rsid w:val="00D115C3"/>
    <w:rsid w:val="00D11897"/>
    <w:rsid w:val="00D13135"/>
    <w:rsid w:val="00D13E4E"/>
    <w:rsid w:val="00D239A7"/>
    <w:rsid w:val="00D23F47"/>
    <w:rsid w:val="00D36E71"/>
    <w:rsid w:val="00D37D87"/>
    <w:rsid w:val="00D40B33"/>
    <w:rsid w:val="00D4318F"/>
    <w:rsid w:val="00D438BF"/>
    <w:rsid w:val="00D440F8"/>
    <w:rsid w:val="00D468CC"/>
    <w:rsid w:val="00D50F97"/>
    <w:rsid w:val="00D546FF"/>
    <w:rsid w:val="00D55AD5"/>
    <w:rsid w:val="00D576CA"/>
    <w:rsid w:val="00D61AF5"/>
    <w:rsid w:val="00D63C6E"/>
    <w:rsid w:val="00D652B5"/>
    <w:rsid w:val="00D66155"/>
    <w:rsid w:val="00D708B0"/>
    <w:rsid w:val="00D77B1D"/>
    <w:rsid w:val="00D8021F"/>
    <w:rsid w:val="00D8038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D4512"/>
    <w:rsid w:val="00DE5608"/>
    <w:rsid w:val="00DE58D0"/>
    <w:rsid w:val="00DE654F"/>
    <w:rsid w:val="00DF0B6E"/>
    <w:rsid w:val="00DF15E0"/>
    <w:rsid w:val="00DF37A0"/>
    <w:rsid w:val="00DF71A0"/>
    <w:rsid w:val="00E110E7"/>
    <w:rsid w:val="00E11B20"/>
    <w:rsid w:val="00E14D9A"/>
    <w:rsid w:val="00E17FA2"/>
    <w:rsid w:val="00E22330"/>
    <w:rsid w:val="00E24896"/>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7565"/>
    <w:rsid w:val="00E60CE7"/>
    <w:rsid w:val="00E63838"/>
    <w:rsid w:val="00E64434"/>
    <w:rsid w:val="00E660D3"/>
    <w:rsid w:val="00E67C51"/>
    <w:rsid w:val="00E72EFC"/>
    <w:rsid w:val="00E758EC"/>
    <w:rsid w:val="00E76148"/>
    <w:rsid w:val="00E81753"/>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B3B"/>
    <w:rsid w:val="00EF18FE"/>
    <w:rsid w:val="00EF27FF"/>
    <w:rsid w:val="00EF56CB"/>
    <w:rsid w:val="00EF5787"/>
    <w:rsid w:val="00EF60D0"/>
    <w:rsid w:val="00F0528D"/>
    <w:rsid w:val="00F06C67"/>
    <w:rsid w:val="00F06DFD"/>
    <w:rsid w:val="00F071D1"/>
    <w:rsid w:val="00F07533"/>
    <w:rsid w:val="00F10629"/>
    <w:rsid w:val="00F12506"/>
    <w:rsid w:val="00F154BD"/>
    <w:rsid w:val="00F15FA5"/>
    <w:rsid w:val="00F209B7"/>
    <w:rsid w:val="00F2376F"/>
    <w:rsid w:val="00F243D8"/>
    <w:rsid w:val="00F30828"/>
    <w:rsid w:val="00F313D6"/>
    <w:rsid w:val="00F34088"/>
    <w:rsid w:val="00F35F0A"/>
    <w:rsid w:val="00F40F0C"/>
    <w:rsid w:val="00F4766C"/>
    <w:rsid w:val="00F507D1"/>
    <w:rsid w:val="00F519CE"/>
    <w:rsid w:val="00F51ADA"/>
    <w:rsid w:val="00F607C5"/>
    <w:rsid w:val="00F60C13"/>
    <w:rsid w:val="00F60DEA"/>
    <w:rsid w:val="00F6302A"/>
    <w:rsid w:val="00F64C2B"/>
    <w:rsid w:val="00F651BE"/>
    <w:rsid w:val="00F67F53"/>
    <w:rsid w:val="00F703BE"/>
    <w:rsid w:val="00F71F69"/>
    <w:rsid w:val="00F7294E"/>
    <w:rsid w:val="00F72B72"/>
    <w:rsid w:val="00F74BB9"/>
    <w:rsid w:val="00F75582"/>
    <w:rsid w:val="00F76EFA"/>
    <w:rsid w:val="00F804BE"/>
    <w:rsid w:val="00F817CE"/>
    <w:rsid w:val="00F82845"/>
    <w:rsid w:val="00F8456C"/>
    <w:rsid w:val="00F859D8"/>
    <w:rsid w:val="00F868F5"/>
    <w:rsid w:val="00F9056A"/>
    <w:rsid w:val="00F90F8D"/>
    <w:rsid w:val="00F92782"/>
    <w:rsid w:val="00F93AA9"/>
    <w:rsid w:val="00F94A6F"/>
    <w:rsid w:val="00F96985"/>
    <w:rsid w:val="00F97838"/>
    <w:rsid w:val="00FA2BB3"/>
    <w:rsid w:val="00FA4A9A"/>
    <w:rsid w:val="00FA79C2"/>
    <w:rsid w:val="00FB4C80"/>
    <w:rsid w:val="00FB6A6A"/>
    <w:rsid w:val="00FC0F5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A4A9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FA4A9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FA4A9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A4A9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FA4A9A"/>
    <w:pPr>
      <w:numPr>
        <w:ilvl w:val="3"/>
      </w:numPr>
      <w:outlineLvl w:val="3"/>
    </w:pPr>
    <w:rPr>
      <w:sz w:val="24"/>
      <w:szCs w:val="24"/>
    </w:rPr>
  </w:style>
  <w:style w:type="paragraph" w:styleId="Heading5">
    <w:name w:val="heading 5"/>
    <w:basedOn w:val="Heading4"/>
    <w:next w:val="Normal"/>
    <w:qFormat/>
    <w:rsid w:val="00FA4A9A"/>
    <w:pPr>
      <w:numPr>
        <w:ilvl w:val="4"/>
      </w:numPr>
      <w:outlineLvl w:val="4"/>
    </w:pPr>
    <w:rPr>
      <w:sz w:val="22"/>
      <w:szCs w:val="22"/>
    </w:rPr>
  </w:style>
  <w:style w:type="paragraph" w:styleId="Heading6">
    <w:name w:val="heading 6"/>
    <w:basedOn w:val="Normal"/>
    <w:next w:val="Normal"/>
    <w:qFormat/>
    <w:rsid w:val="00FA4A9A"/>
    <w:pPr>
      <w:keepNext/>
      <w:keepLines/>
      <w:numPr>
        <w:ilvl w:val="5"/>
        <w:numId w:val="1"/>
      </w:numPr>
      <w:spacing w:before="120"/>
      <w:outlineLvl w:val="5"/>
    </w:pPr>
    <w:rPr>
      <w:rFonts w:cs="Arial"/>
    </w:rPr>
  </w:style>
  <w:style w:type="paragraph" w:styleId="Heading7">
    <w:name w:val="heading 7"/>
    <w:basedOn w:val="Normal"/>
    <w:next w:val="Normal"/>
    <w:qFormat/>
    <w:rsid w:val="00FA4A9A"/>
    <w:pPr>
      <w:keepNext/>
      <w:keepLines/>
      <w:numPr>
        <w:ilvl w:val="6"/>
        <w:numId w:val="1"/>
      </w:numPr>
      <w:spacing w:before="120"/>
      <w:outlineLvl w:val="6"/>
    </w:pPr>
    <w:rPr>
      <w:rFonts w:cs="Arial"/>
    </w:rPr>
  </w:style>
  <w:style w:type="paragraph" w:styleId="Heading8">
    <w:name w:val="heading 8"/>
    <w:basedOn w:val="Heading7"/>
    <w:next w:val="Normal"/>
    <w:qFormat/>
    <w:rsid w:val="00FA4A9A"/>
    <w:pPr>
      <w:numPr>
        <w:ilvl w:val="7"/>
      </w:numPr>
      <w:outlineLvl w:val="7"/>
    </w:pPr>
  </w:style>
  <w:style w:type="paragraph" w:styleId="Heading9">
    <w:name w:val="heading 9"/>
    <w:basedOn w:val="Heading8"/>
    <w:next w:val="Normal"/>
    <w:qFormat/>
    <w:rsid w:val="00FA4A9A"/>
    <w:pPr>
      <w:numPr>
        <w:ilvl w:val="8"/>
      </w:numPr>
      <w:outlineLvl w:val="8"/>
    </w:pPr>
  </w:style>
  <w:style w:type="character" w:default="1" w:styleId="DefaultParagraphFont">
    <w:name w:val="Default Paragraph Font"/>
    <w:semiHidden/>
    <w:rsid w:val="00FA4A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4A9A"/>
  </w:style>
  <w:style w:type="paragraph" w:styleId="TOC8">
    <w:name w:val="toc 8"/>
    <w:basedOn w:val="TOC1"/>
    <w:semiHidden/>
    <w:rsid w:val="00FA4A9A"/>
    <w:pPr>
      <w:spacing w:before="180"/>
      <w:ind w:left="2693" w:hanging="2693"/>
    </w:pPr>
    <w:rPr>
      <w:b w:val="0"/>
      <w:bCs/>
    </w:rPr>
  </w:style>
  <w:style w:type="paragraph" w:styleId="TOC1">
    <w:name w:val="toc 1"/>
    <w:aliases w:val="Observation TOC2"/>
    <w:uiPriority w:val="39"/>
    <w:rsid w:val="00FA4A9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4A9A"/>
    <w:pPr>
      <w:keepNext/>
      <w:keepLines/>
      <w:spacing w:before="180"/>
      <w:jc w:val="center"/>
    </w:pPr>
  </w:style>
  <w:style w:type="paragraph" w:styleId="Caption">
    <w:name w:val="caption"/>
    <w:basedOn w:val="Normal"/>
    <w:next w:val="Normal"/>
    <w:qFormat/>
    <w:rsid w:val="00FA4A9A"/>
    <w:pPr>
      <w:spacing w:after="240"/>
      <w:jc w:val="center"/>
    </w:pPr>
    <w:rPr>
      <w:b/>
      <w:bCs/>
    </w:rPr>
  </w:style>
  <w:style w:type="paragraph" w:styleId="TOC5">
    <w:name w:val="toc 5"/>
    <w:aliases w:val="Observation TOC"/>
    <w:basedOn w:val="TOC4"/>
    <w:semiHidden/>
    <w:rsid w:val="00FA4A9A"/>
    <w:pPr>
      <w:tabs>
        <w:tab w:val="right" w:pos="1701"/>
      </w:tabs>
      <w:ind w:left="1701" w:hanging="1701"/>
    </w:pPr>
  </w:style>
  <w:style w:type="paragraph" w:styleId="TOC4">
    <w:name w:val="toc 4"/>
    <w:basedOn w:val="TOC3"/>
    <w:semiHidden/>
    <w:rsid w:val="00FA4A9A"/>
    <w:pPr>
      <w:ind w:left="1418" w:hanging="1418"/>
    </w:pPr>
  </w:style>
  <w:style w:type="paragraph" w:styleId="TOC3">
    <w:name w:val="toc 3"/>
    <w:basedOn w:val="TOC2"/>
    <w:semiHidden/>
    <w:rsid w:val="00FA4A9A"/>
    <w:pPr>
      <w:ind w:left="1134" w:hanging="1134"/>
    </w:pPr>
  </w:style>
  <w:style w:type="paragraph" w:styleId="TOC2">
    <w:name w:val="toc 2"/>
    <w:basedOn w:val="TOC1"/>
    <w:semiHidden/>
    <w:rsid w:val="00FA4A9A"/>
    <w:pPr>
      <w:keepNext w:val="0"/>
      <w:spacing w:before="0"/>
      <w:ind w:left="851" w:hanging="851"/>
    </w:pPr>
    <w:rPr>
      <w:szCs w:val="20"/>
    </w:rPr>
  </w:style>
  <w:style w:type="paragraph" w:styleId="Index2">
    <w:name w:val="index 2"/>
    <w:basedOn w:val="Index1"/>
    <w:semiHidden/>
    <w:rsid w:val="00FA4A9A"/>
    <w:pPr>
      <w:ind w:left="284"/>
    </w:pPr>
  </w:style>
  <w:style w:type="paragraph" w:styleId="Index1">
    <w:name w:val="index 1"/>
    <w:basedOn w:val="Normal"/>
    <w:semiHidden/>
    <w:rsid w:val="00FA4A9A"/>
    <w:pPr>
      <w:keepLines/>
      <w:spacing w:after="0"/>
    </w:pPr>
  </w:style>
  <w:style w:type="paragraph" w:styleId="DocumentMap">
    <w:name w:val="Document Map"/>
    <w:basedOn w:val="Normal"/>
    <w:semiHidden/>
    <w:rsid w:val="00FA4A9A"/>
    <w:pPr>
      <w:shd w:val="clear" w:color="auto" w:fill="000080"/>
    </w:pPr>
    <w:rPr>
      <w:rFonts w:ascii="Tahoma" w:hAnsi="Tahoma" w:cs="Tahoma"/>
    </w:rPr>
  </w:style>
  <w:style w:type="paragraph" w:styleId="ListNumber2">
    <w:name w:val="List Number 2"/>
    <w:basedOn w:val="ListNumber"/>
    <w:rsid w:val="00FA4A9A"/>
    <w:pPr>
      <w:ind w:left="851"/>
    </w:pPr>
  </w:style>
  <w:style w:type="paragraph" w:styleId="ListNumber">
    <w:name w:val="List Number"/>
    <w:basedOn w:val="List"/>
    <w:rsid w:val="00FA4A9A"/>
  </w:style>
  <w:style w:type="paragraph" w:styleId="List">
    <w:name w:val="List"/>
    <w:basedOn w:val="Normal"/>
    <w:rsid w:val="00FA4A9A"/>
    <w:pPr>
      <w:ind w:left="568" w:hanging="284"/>
    </w:pPr>
  </w:style>
  <w:style w:type="paragraph" w:styleId="Header">
    <w:name w:val="header"/>
    <w:rsid w:val="00FA4A9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4A9A"/>
    <w:rPr>
      <w:b/>
      <w:bCs/>
      <w:position w:val="6"/>
      <w:sz w:val="16"/>
      <w:szCs w:val="16"/>
    </w:rPr>
  </w:style>
  <w:style w:type="paragraph" w:styleId="FootnoteText">
    <w:name w:val="footnote text"/>
    <w:basedOn w:val="Normal"/>
    <w:semiHidden/>
    <w:rsid w:val="00FA4A9A"/>
    <w:pPr>
      <w:keepLines/>
      <w:spacing w:after="0"/>
      <w:ind w:left="454" w:hanging="454"/>
    </w:pPr>
    <w:rPr>
      <w:sz w:val="16"/>
      <w:szCs w:val="16"/>
    </w:rPr>
  </w:style>
  <w:style w:type="paragraph" w:customStyle="1" w:styleId="3GPPHeader">
    <w:name w:val="3GPP_Header"/>
    <w:basedOn w:val="Normal"/>
    <w:rsid w:val="00FA4A9A"/>
    <w:pPr>
      <w:tabs>
        <w:tab w:val="left" w:pos="1701"/>
        <w:tab w:val="right" w:pos="9639"/>
      </w:tabs>
      <w:spacing w:after="240"/>
    </w:pPr>
    <w:rPr>
      <w:b/>
      <w:sz w:val="24"/>
    </w:rPr>
  </w:style>
  <w:style w:type="paragraph" w:styleId="TOC9">
    <w:name w:val="toc 9"/>
    <w:basedOn w:val="TOC8"/>
    <w:semiHidden/>
    <w:rsid w:val="00FA4A9A"/>
    <w:pPr>
      <w:ind w:left="1418" w:hanging="1418"/>
    </w:pPr>
  </w:style>
  <w:style w:type="paragraph" w:styleId="TOC6">
    <w:name w:val="toc 6"/>
    <w:basedOn w:val="TOC5"/>
    <w:next w:val="Normal"/>
    <w:semiHidden/>
    <w:rsid w:val="00FA4A9A"/>
    <w:pPr>
      <w:ind w:left="1985" w:hanging="1985"/>
    </w:pPr>
  </w:style>
  <w:style w:type="paragraph" w:styleId="TOC7">
    <w:name w:val="toc 7"/>
    <w:basedOn w:val="TOC6"/>
    <w:next w:val="Normal"/>
    <w:semiHidden/>
    <w:rsid w:val="00FA4A9A"/>
    <w:pPr>
      <w:ind w:left="2268" w:hanging="2268"/>
    </w:pPr>
  </w:style>
  <w:style w:type="paragraph" w:styleId="ListBullet2">
    <w:name w:val="List Bullet 2"/>
    <w:basedOn w:val="ListBullet"/>
    <w:rsid w:val="00FA4A9A"/>
    <w:pPr>
      <w:numPr>
        <w:numId w:val="6"/>
      </w:numPr>
    </w:pPr>
  </w:style>
  <w:style w:type="paragraph" w:styleId="ListBullet">
    <w:name w:val="List Bullet"/>
    <w:basedOn w:val="BodyText"/>
    <w:rsid w:val="00FA4A9A"/>
    <w:pPr>
      <w:numPr>
        <w:numId w:val="5"/>
      </w:numPr>
    </w:pPr>
  </w:style>
  <w:style w:type="paragraph" w:styleId="ListBullet3">
    <w:name w:val="List Bullet 3"/>
    <w:basedOn w:val="ListBullet2"/>
    <w:rsid w:val="00FA4A9A"/>
    <w:pPr>
      <w:numPr>
        <w:numId w:val="7"/>
      </w:numPr>
    </w:pPr>
  </w:style>
  <w:style w:type="paragraph" w:customStyle="1" w:styleId="EQ">
    <w:name w:val="EQ"/>
    <w:basedOn w:val="Normal"/>
    <w:next w:val="Normal"/>
    <w:rsid w:val="00FA4A9A"/>
    <w:pPr>
      <w:keepLines/>
      <w:tabs>
        <w:tab w:val="center" w:pos="4536"/>
        <w:tab w:val="right" w:pos="9072"/>
      </w:tabs>
      <w:spacing w:after="180"/>
      <w:jc w:val="left"/>
    </w:pPr>
    <w:rPr>
      <w:noProof/>
      <w:lang w:eastAsia="en-US"/>
    </w:rPr>
  </w:style>
  <w:style w:type="paragraph" w:styleId="List2">
    <w:name w:val="List 2"/>
    <w:basedOn w:val="List"/>
    <w:rsid w:val="00FA4A9A"/>
    <w:pPr>
      <w:ind w:left="851"/>
    </w:pPr>
  </w:style>
  <w:style w:type="paragraph" w:styleId="List3">
    <w:name w:val="List 3"/>
    <w:basedOn w:val="List2"/>
    <w:rsid w:val="00FA4A9A"/>
    <w:pPr>
      <w:ind w:left="1135"/>
    </w:pPr>
  </w:style>
  <w:style w:type="paragraph" w:styleId="List4">
    <w:name w:val="List 4"/>
    <w:basedOn w:val="List3"/>
    <w:rsid w:val="00FA4A9A"/>
    <w:pPr>
      <w:ind w:left="1418"/>
    </w:pPr>
  </w:style>
  <w:style w:type="paragraph" w:styleId="List5">
    <w:name w:val="List 5"/>
    <w:basedOn w:val="List4"/>
    <w:rsid w:val="00FA4A9A"/>
    <w:pPr>
      <w:ind w:left="1702"/>
    </w:pPr>
  </w:style>
  <w:style w:type="paragraph" w:customStyle="1" w:styleId="EditorsNote">
    <w:name w:val="Editor's Note"/>
    <w:basedOn w:val="Normal"/>
    <w:rsid w:val="00FA4A9A"/>
    <w:pPr>
      <w:keepLines/>
      <w:spacing w:after="180"/>
      <w:ind w:left="1135" w:hanging="851"/>
      <w:jc w:val="left"/>
    </w:pPr>
    <w:rPr>
      <w:color w:val="FF0000"/>
      <w:lang w:eastAsia="en-US"/>
    </w:rPr>
  </w:style>
  <w:style w:type="paragraph" w:styleId="ListBullet4">
    <w:name w:val="List Bullet 4"/>
    <w:basedOn w:val="ListBullet3"/>
    <w:rsid w:val="00FA4A9A"/>
    <w:pPr>
      <w:numPr>
        <w:numId w:val="8"/>
      </w:numPr>
    </w:pPr>
  </w:style>
  <w:style w:type="paragraph" w:styleId="ListBullet5">
    <w:name w:val="List Bullet 5"/>
    <w:basedOn w:val="ListBullet4"/>
    <w:rsid w:val="00FA4A9A"/>
    <w:pPr>
      <w:numPr>
        <w:numId w:val="4"/>
      </w:numPr>
    </w:pPr>
  </w:style>
  <w:style w:type="paragraph" w:styleId="Footer">
    <w:name w:val="footer"/>
    <w:basedOn w:val="Header"/>
    <w:semiHidden/>
    <w:rsid w:val="00FA4A9A"/>
    <w:pPr>
      <w:jc w:val="center"/>
    </w:pPr>
    <w:rPr>
      <w:i/>
      <w:iCs/>
    </w:rPr>
  </w:style>
  <w:style w:type="paragraph" w:customStyle="1" w:styleId="Reference">
    <w:name w:val="Reference"/>
    <w:basedOn w:val="Normal"/>
    <w:link w:val="ReferenceChar"/>
    <w:rsid w:val="00FA4A9A"/>
    <w:pPr>
      <w:numPr>
        <w:numId w:val="2"/>
      </w:numPr>
    </w:pPr>
  </w:style>
  <w:style w:type="paragraph" w:styleId="BalloonText">
    <w:name w:val="Balloon Text"/>
    <w:basedOn w:val="Normal"/>
    <w:semiHidden/>
    <w:rsid w:val="00FA4A9A"/>
    <w:rPr>
      <w:rFonts w:ascii="Tahoma" w:hAnsi="Tahoma" w:cs="Tahoma"/>
      <w:sz w:val="16"/>
      <w:szCs w:val="16"/>
    </w:rPr>
  </w:style>
  <w:style w:type="character" w:styleId="PageNumber">
    <w:name w:val="page number"/>
    <w:basedOn w:val="DefaultParagraphFont"/>
    <w:semiHidden/>
    <w:rsid w:val="00FA4A9A"/>
  </w:style>
  <w:style w:type="paragraph" w:styleId="BodyText">
    <w:name w:val="Body Text"/>
    <w:basedOn w:val="Normal"/>
    <w:link w:val="BodyTextChar"/>
    <w:rsid w:val="00FA4A9A"/>
  </w:style>
  <w:style w:type="character" w:styleId="Hyperlink">
    <w:name w:val="Hyperlink"/>
    <w:uiPriority w:val="99"/>
    <w:rsid w:val="00FA4A9A"/>
    <w:rPr>
      <w:color w:val="0000FF"/>
      <w:u w:val="single"/>
      <w:lang w:val="en-GB"/>
    </w:rPr>
  </w:style>
  <w:style w:type="character" w:styleId="FollowedHyperlink">
    <w:name w:val="FollowedHyperlink"/>
    <w:semiHidden/>
    <w:rsid w:val="00FA4A9A"/>
    <w:rPr>
      <w:color w:val="FF0000"/>
      <w:u w:val="single"/>
    </w:rPr>
  </w:style>
  <w:style w:type="character" w:styleId="CommentReference">
    <w:name w:val="annotation reference"/>
    <w:semiHidden/>
    <w:rsid w:val="00FA4A9A"/>
    <w:rPr>
      <w:sz w:val="16"/>
      <w:szCs w:val="16"/>
    </w:rPr>
  </w:style>
  <w:style w:type="paragraph" w:styleId="CommentText">
    <w:name w:val="annotation text"/>
    <w:basedOn w:val="Normal"/>
    <w:semiHidden/>
    <w:rsid w:val="00FA4A9A"/>
  </w:style>
  <w:style w:type="paragraph" w:styleId="CommentSubject">
    <w:name w:val="annotation subject"/>
    <w:basedOn w:val="CommentText"/>
    <w:next w:val="CommentText"/>
    <w:semiHidden/>
    <w:rsid w:val="00FA4A9A"/>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A4A9A"/>
    <w:rPr>
      <w:rFonts w:ascii="Arial" w:hAnsi="Arial" w:cs="Arial"/>
      <w:sz w:val="36"/>
      <w:szCs w:val="36"/>
      <w:lang w:val="en-GB" w:eastAsia="zh-CN"/>
    </w:rPr>
  </w:style>
  <w:style w:type="paragraph" w:customStyle="1" w:styleId="B1">
    <w:name w:val="B1"/>
    <w:basedOn w:val="List"/>
    <w:rsid w:val="00FA4A9A"/>
    <w:pPr>
      <w:spacing w:after="180"/>
      <w:jc w:val="left"/>
    </w:pPr>
    <w:rPr>
      <w:lang w:eastAsia="en-US"/>
    </w:rPr>
  </w:style>
  <w:style w:type="paragraph" w:customStyle="1" w:styleId="B2">
    <w:name w:val="B2"/>
    <w:basedOn w:val="List2"/>
    <w:rsid w:val="00FA4A9A"/>
    <w:pPr>
      <w:spacing w:after="180"/>
      <w:jc w:val="left"/>
    </w:pPr>
    <w:rPr>
      <w:lang w:eastAsia="en-US"/>
    </w:rPr>
  </w:style>
  <w:style w:type="paragraph" w:customStyle="1" w:styleId="B3">
    <w:name w:val="B3"/>
    <w:basedOn w:val="List3"/>
    <w:rsid w:val="00FA4A9A"/>
    <w:pPr>
      <w:spacing w:after="180"/>
      <w:jc w:val="left"/>
    </w:pPr>
    <w:rPr>
      <w:lang w:eastAsia="en-US"/>
    </w:rPr>
  </w:style>
  <w:style w:type="paragraph" w:customStyle="1" w:styleId="B4">
    <w:name w:val="B4"/>
    <w:basedOn w:val="List4"/>
    <w:rsid w:val="00FA4A9A"/>
    <w:pPr>
      <w:spacing w:after="180"/>
      <w:jc w:val="left"/>
    </w:pPr>
    <w:rPr>
      <w:lang w:eastAsia="en-US"/>
    </w:rPr>
  </w:style>
  <w:style w:type="paragraph" w:customStyle="1" w:styleId="Proposal">
    <w:name w:val="Proposal"/>
    <w:basedOn w:val="Normal"/>
    <w:rsid w:val="00FA4A9A"/>
    <w:pPr>
      <w:numPr>
        <w:numId w:val="3"/>
      </w:numPr>
      <w:tabs>
        <w:tab w:val="clear" w:pos="1304"/>
        <w:tab w:val="left" w:pos="1701"/>
      </w:tabs>
      <w:ind w:left="1701" w:hanging="1701"/>
    </w:pPr>
    <w:rPr>
      <w:b/>
      <w:bCs/>
    </w:rPr>
  </w:style>
  <w:style w:type="character" w:customStyle="1" w:styleId="BodyTextChar">
    <w:name w:val="Body Text Char"/>
    <w:link w:val="BodyText"/>
    <w:rsid w:val="00FA4A9A"/>
    <w:rPr>
      <w:rFonts w:ascii="Arial" w:hAnsi="Arial"/>
      <w:lang w:val="en-GB" w:eastAsia="zh-CN"/>
    </w:rPr>
  </w:style>
  <w:style w:type="paragraph" w:customStyle="1" w:styleId="B5">
    <w:name w:val="B5"/>
    <w:basedOn w:val="List5"/>
    <w:rsid w:val="00FA4A9A"/>
    <w:pPr>
      <w:spacing w:after="180"/>
      <w:jc w:val="left"/>
    </w:pPr>
    <w:rPr>
      <w:lang w:eastAsia="en-US"/>
    </w:rPr>
  </w:style>
  <w:style w:type="paragraph" w:customStyle="1" w:styleId="EX">
    <w:name w:val="EX"/>
    <w:basedOn w:val="Normal"/>
    <w:rsid w:val="00FA4A9A"/>
    <w:pPr>
      <w:keepLines/>
      <w:spacing w:after="180"/>
      <w:ind w:left="1702" w:hanging="1418"/>
      <w:jc w:val="left"/>
    </w:pPr>
    <w:rPr>
      <w:lang w:eastAsia="en-US"/>
    </w:rPr>
  </w:style>
  <w:style w:type="paragraph" w:customStyle="1" w:styleId="EW">
    <w:name w:val="EW"/>
    <w:basedOn w:val="EX"/>
    <w:rsid w:val="00FA4A9A"/>
    <w:pPr>
      <w:spacing w:after="0"/>
    </w:pPr>
  </w:style>
  <w:style w:type="paragraph" w:customStyle="1" w:styleId="TAL">
    <w:name w:val="TAL"/>
    <w:basedOn w:val="Normal"/>
    <w:rsid w:val="00FA4A9A"/>
    <w:pPr>
      <w:keepNext/>
      <w:keepLines/>
      <w:spacing w:after="0"/>
      <w:jc w:val="left"/>
    </w:pPr>
    <w:rPr>
      <w:sz w:val="18"/>
      <w:lang w:eastAsia="en-US"/>
    </w:rPr>
  </w:style>
  <w:style w:type="paragraph" w:customStyle="1" w:styleId="TAC">
    <w:name w:val="TAC"/>
    <w:basedOn w:val="TAL"/>
    <w:rsid w:val="00FA4A9A"/>
    <w:pPr>
      <w:jc w:val="center"/>
    </w:pPr>
  </w:style>
  <w:style w:type="paragraph" w:customStyle="1" w:styleId="TAH">
    <w:name w:val="TAH"/>
    <w:basedOn w:val="TAC"/>
    <w:rsid w:val="00FA4A9A"/>
    <w:rPr>
      <w:b/>
    </w:rPr>
  </w:style>
  <w:style w:type="paragraph" w:customStyle="1" w:styleId="TAN">
    <w:name w:val="TAN"/>
    <w:basedOn w:val="TAL"/>
    <w:rsid w:val="00FA4A9A"/>
    <w:pPr>
      <w:ind w:left="851" w:hanging="851"/>
    </w:pPr>
  </w:style>
  <w:style w:type="paragraph" w:customStyle="1" w:styleId="TAR">
    <w:name w:val="TAR"/>
    <w:basedOn w:val="TAL"/>
    <w:rsid w:val="00FA4A9A"/>
    <w:pPr>
      <w:jc w:val="right"/>
    </w:pPr>
  </w:style>
  <w:style w:type="paragraph" w:customStyle="1" w:styleId="TH">
    <w:name w:val="TH"/>
    <w:basedOn w:val="Normal"/>
    <w:rsid w:val="00FA4A9A"/>
    <w:pPr>
      <w:keepNext/>
      <w:keepLines/>
      <w:spacing w:before="60" w:after="180"/>
      <w:jc w:val="center"/>
    </w:pPr>
    <w:rPr>
      <w:b/>
      <w:lang w:eastAsia="en-US"/>
    </w:rPr>
  </w:style>
  <w:style w:type="paragraph" w:customStyle="1" w:styleId="TF">
    <w:name w:val="TF"/>
    <w:basedOn w:val="TH"/>
    <w:rsid w:val="00FA4A9A"/>
    <w:pPr>
      <w:keepNext w:val="0"/>
      <w:spacing w:before="0" w:after="240"/>
    </w:pPr>
  </w:style>
  <w:style w:type="paragraph" w:customStyle="1" w:styleId="TT">
    <w:name w:val="TT"/>
    <w:basedOn w:val="Heading1"/>
    <w:next w:val="Normal"/>
    <w:rsid w:val="00FA4A9A"/>
    <w:pPr>
      <w:numPr>
        <w:numId w:val="0"/>
      </w:numPr>
      <w:ind w:left="1134" w:hanging="1134"/>
      <w:outlineLvl w:val="9"/>
    </w:pPr>
    <w:rPr>
      <w:rFonts w:cs="Times New Roman"/>
      <w:szCs w:val="20"/>
      <w:lang w:eastAsia="en-US"/>
    </w:rPr>
  </w:style>
  <w:style w:type="paragraph" w:customStyle="1" w:styleId="ZA">
    <w:name w:val="ZA"/>
    <w:rsid w:val="00FA4A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4A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4A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4A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4A9A"/>
  </w:style>
  <w:style w:type="paragraph" w:customStyle="1" w:styleId="ZH">
    <w:name w:val="ZH"/>
    <w:rsid w:val="00FA4A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4A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4A9A"/>
    <w:pPr>
      <w:framePr w:hRule="auto" w:wrap="notBeside" w:y="852"/>
    </w:pPr>
    <w:rPr>
      <w:i w:val="0"/>
      <w:sz w:val="40"/>
    </w:rPr>
  </w:style>
  <w:style w:type="paragraph" w:customStyle="1" w:styleId="ZU">
    <w:name w:val="ZU"/>
    <w:rsid w:val="00FA4A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4A9A"/>
    <w:pPr>
      <w:framePr w:wrap="notBeside" w:y="16161"/>
    </w:pPr>
  </w:style>
  <w:style w:type="paragraph" w:customStyle="1" w:styleId="FP">
    <w:name w:val="FP"/>
    <w:basedOn w:val="Normal"/>
    <w:rsid w:val="00FA4A9A"/>
    <w:pPr>
      <w:spacing w:after="0"/>
      <w:jc w:val="left"/>
    </w:pPr>
    <w:rPr>
      <w:lang w:eastAsia="en-US"/>
    </w:rPr>
  </w:style>
  <w:style w:type="paragraph" w:customStyle="1" w:styleId="Observation">
    <w:name w:val="Observation"/>
    <w:basedOn w:val="Proposal"/>
    <w:qFormat/>
    <w:rsid w:val="00FA4A9A"/>
    <w:pPr>
      <w:numPr>
        <w:numId w:val="13"/>
      </w:numPr>
      <w:ind w:left="1701" w:hanging="1701"/>
    </w:pPr>
  </w:style>
  <w:style w:type="paragraph" w:styleId="TableofFigures">
    <w:name w:val="table of figures"/>
    <w:basedOn w:val="Normal"/>
    <w:next w:val="Normal"/>
    <w:uiPriority w:val="99"/>
    <w:rsid w:val="00FA4A9A"/>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1DAE"/>
    <w:pPr>
      <w:spacing w:line="480" w:lineRule="auto"/>
    </w:pPr>
  </w:style>
  <w:style w:type="character" w:customStyle="1" w:styleId="BodyText2Char">
    <w:name w:val="Body Text 2 Char"/>
    <w:basedOn w:val="DefaultParagraphFont"/>
    <w:link w:val="BodyText2"/>
    <w:rsid w:val="00111DAE"/>
    <w:rPr>
      <w:rFonts w:ascii="Arial" w:hAnsi="Arial"/>
      <w:lang w:val="en-GB" w:eastAsia="zh-CN"/>
    </w:rPr>
  </w:style>
  <w:style w:type="paragraph" w:customStyle="1" w:styleId="IvDbodytext">
    <w:name w:val="IvD bodytext"/>
    <w:basedOn w:val="BodyText"/>
    <w:link w:val="IvDbodytextChar"/>
    <w:qFormat/>
    <w:rsid w:val="00947B7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locked/>
    <w:rsid w:val="00947B7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B68CCB50-B698-4736-A4D5-221F5311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2801</TotalTime>
  <Pages>6</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11577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38</cp:revision>
  <cp:lastPrinted>2008-01-31T16:09:00Z</cp:lastPrinted>
  <dcterms:created xsi:type="dcterms:W3CDTF">2017-04-28T10:38:00Z</dcterms:created>
  <dcterms:modified xsi:type="dcterms:W3CDTF">2017-05-06T03:36:00Z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